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jc w:val="center"/>
        <w:tblLayout w:type="fixed"/>
        <w:tblLook w:val="0000" w:firstRow="0" w:lastRow="0" w:firstColumn="0" w:lastColumn="0" w:noHBand="0" w:noVBand="0"/>
      </w:tblPr>
      <w:tblGrid>
        <w:gridCol w:w="2790"/>
        <w:gridCol w:w="1080"/>
        <w:gridCol w:w="1890"/>
        <w:gridCol w:w="900"/>
        <w:gridCol w:w="3240"/>
      </w:tblGrid>
      <w:tr w:rsidR="00D16167" w:rsidRPr="00FB1314" w:rsidTr="00B65EBF">
        <w:trPr>
          <w:jc w:val="center"/>
        </w:trPr>
        <w:tc>
          <w:tcPr>
            <w:tcW w:w="3870" w:type="dxa"/>
            <w:gridSpan w:val="2"/>
          </w:tcPr>
          <w:p w:rsidR="00D16167" w:rsidRPr="00FB1314" w:rsidRDefault="00D16167" w:rsidP="00B65EBF">
            <w:pPr>
              <w:pStyle w:val="Heading1"/>
              <w:jc w:val="left"/>
              <w:rPr>
                <w:sz w:val="22"/>
                <w:szCs w:val="22"/>
              </w:rPr>
            </w:pPr>
            <w:bookmarkStart w:id="0" w:name="_GoBack"/>
            <w:bookmarkEnd w:id="0"/>
            <w:r w:rsidRPr="00FB1314">
              <w:rPr>
                <w:sz w:val="22"/>
                <w:szCs w:val="22"/>
              </w:rPr>
              <w:t xml:space="preserve">GOVERNMENT OF THE </w:t>
            </w:r>
          </w:p>
          <w:p w:rsidR="00D16167" w:rsidRPr="00FB1314" w:rsidRDefault="00D16167" w:rsidP="00B65EBF">
            <w:pPr>
              <w:rPr>
                <w:sz w:val="22"/>
                <w:szCs w:val="22"/>
              </w:rPr>
            </w:pPr>
            <w:r w:rsidRPr="00FB1314">
              <w:rPr>
                <w:i/>
                <w:iCs/>
                <w:sz w:val="22"/>
                <w:szCs w:val="22"/>
              </w:rPr>
              <w:t>REPUBLIC OF VANUATU</w:t>
            </w:r>
            <w:r w:rsidRPr="00FB1314">
              <w:rPr>
                <w:sz w:val="22"/>
                <w:szCs w:val="22"/>
              </w:rPr>
              <w:t xml:space="preserve"> MINISTRY OF CLIMATE CHANGE ADAPTATION, METEOROLOGY, GEO-HAZARDS, ENVIRONMENT &amp; ENERGY </w:t>
            </w:r>
          </w:p>
          <w:p w:rsidR="00D16167" w:rsidRPr="00FB1314" w:rsidRDefault="00D16167" w:rsidP="00B65EBF">
            <w:pPr>
              <w:rPr>
                <w:sz w:val="22"/>
                <w:szCs w:val="22"/>
                <w:lang w:val="fr-FR"/>
              </w:rPr>
            </w:pPr>
            <w:r w:rsidRPr="00FB1314">
              <w:rPr>
                <w:sz w:val="22"/>
                <w:szCs w:val="22"/>
                <w:lang w:val="fr-FR"/>
              </w:rPr>
              <w:t xml:space="preserve">PMB 9054, </w:t>
            </w:r>
            <w:smartTag w:uri="urn:schemas-microsoft-com:office:smarttags" w:element="stockticker">
              <w:r w:rsidRPr="00FB1314">
                <w:rPr>
                  <w:sz w:val="22"/>
                  <w:szCs w:val="22"/>
                  <w:lang w:val="fr-FR"/>
                </w:rPr>
                <w:t>PORT</w:t>
              </w:r>
            </w:smartTag>
            <w:r w:rsidRPr="00FB1314">
              <w:rPr>
                <w:sz w:val="22"/>
                <w:szCs w:val="22"/>
                <w:lang w:val="fr-FR"/>
              </w:rPr>
              <w:t xml:space="preserve"> VILA</w:t>
            </w:r>
          </w:p>
          <w:p w:rsidR="00D16167" w:rsidRPr="00FB1314" w:rsidRDefault="00D16167" w:rsidP="00B65EBF">
            <w:pPr>
              <w:rPr>
                <w:sz w:val="22"/>
                <w:szCs w:val="22"/>
                <w:lang w:val="fr-FR"/>
              </w:rPr>
            </w:pPr>
            <w:r w:rsidRPr="00FB1314">
              <w:rPr>
                <w:sz w:val="22"/>
                <w:szCs w:val="22"/>
                <w:lang w:val="fr-FR"/>
              </w:rPr>
              <w:t>VANUATU</w:t>
            </w:r>
          </w:p>
          <w:p w:rsidR="00D16167" w:rsidRPr="00FB1314" w:rsidRDefault="00D16167" w:rsidP="00B65EBF">
            <w:pPr>
              <w:rPr>
                <w:b/>
                <w:sz w:val="22"/>
                <w:szCs w:val="22"/>
                <w:lang w:val="fr-FR"/>
              </w:rPr>
            </w:pPr>
          </w:p>
        </w:tc>
        <w:tc>
          <w:tcPr>
            <w:tcW w:w="1890" w:type="dxa"/>
          </w:tcPr>
          <w:p w:rsidR="00D16167" w:rsidRPr="00FB1314" w:rsidRDefault="00D16167" w:rsidP="00B65EBF">
            <w:pPr>
              <w:jc w:val="both"/>
              <w:rPr>
                <w:sz w:val="22"/>
                <w:szCs w:val="22"/>
              </w:rPr>
            </w:pPr>
            <w:r w:rsidRPr="00FB1314">
              <w:rPr>
                <w:noProof/>
                <w:sz w:val="22"/>
                <w:szCs w:val="22"/>
                <w:lang w:val="en-GB" w:eastAsia="en-GB"/>
              </w:rPr>
              <w:drawing>
                <wp:inline distT="0" distB="0" distL="0" distR="0" wp14:anchorId="49118DCB" wp14:editId="417986FA">
                  <wp:extent cx="1057275" cy="1228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1228725"/>
                          </a:xfrm>
                          <a:prstGeom prst="rect">
                            <a:avLst/>
                          </a:prstGeom>
                          <a:noFill/>
                          <a:ln>
                            <a:noFill/>
                          </a:ln>
                        </pic:spPr>
                      </pic:pic>
                    </a:graphicData>
                  </a:graphic>
                </wp:inline>
              </w:drawing>
            </w:r>
          </w:p>
        </w:tc>
        <w:tc>
          <w:tcPr>
            <w:tcW w:w="4140" w:type="dxa"/>
            <w:gridSpan w:val="2"/>
          </w:tcPr>
          <w:p w:rsidR="00D16167" w:rsidRPr="00FB1314" w:rsidRDefault="00D16167" w:rsidP="00B65EBF">
            <w:pPr>
              <w:pStyle w:val="BodyText"/>
              <w:jc w:val="right"/>
              <w:rPr>
                <w:color w:val="003366"/>
                <w:sz w:val="22"/>
                <w:szCs w:val="22"/>
                <w:lang w:val="fr-FR"/>
              </w:rPr>
            </w:pPr>
            <w:r w:rsidRPr="00FB1314">
              <w:rPr>
                <w:color w:val="003366"/>
                <w:sz w:val="22"/>
                <w:szCs w:val="22"/>
                <w:lang w:val="fr-FR"/>
              </w:rPr>
              <w:t xml:space="preserve">GOUVERNEMENT DE LA </w:t>
            </w:r>
          </w:p>
          <w:p w:rsidR="00D16167" w:rsidRPr="00FB1314" w:rsidRDefault="00D16167" w:rsidP="00B65EBF">
            <w:pPr>
              <w:pStyle w:val="BodyText"/>
              <w:jc w:val="right"/>
              <w:rPr>
                <w:b w:val="0"/>
                <w:bCs/>
                <w:i/>
                <w:iCs/>
                <w:color w:val="003366"/>
                <w:sz w:val="22"/>
                <w:szCs w:val="22"/>
                <w:lang w:val="fr-FR"/>
              </w:rPr>
            </w:pPr>
            <w:r w:rsidRPr="00FB1314">
              <w:rPr>
                <w:b w:val="0"/>
                <w:bCs/>
                <w:i/>
                <w:iCs/>
                <w:color w:val="003366"/>
                <w:sz w:val="22"/>
                <w:szCs w:val="22"/>
                <w:lang w:val="fr-FR"/>
              </w:rPr>
              <w:t>RÉPUBLIQUE DE VANUATU</w:t>
            </w:r>
          </w:p>
          <w:p w:rsidR="00D16167" w:rsidRPr="00FB1314" w:rsidRDefault="00D16167" w:rsidP="00B65EBF">
            <w:pPr>
              <w:jc w:val="right"/>
              <w:rPr>
                <w:color w:val="244061" w:themeColor="accent1" w:themeShade="80"/>
                <w:sz w:val="22"/>
                <w:szCs w:val="20"/>
              </w:rPr>
            </w:pPr>
            <w:r w:rsidRPr="00FB1314">
              <w:rPr>
                <w:color w:val="244061" w:themeColor="accent1" w:themeShade="80"/>
                <w:sz w:val="22"/>
                <w:szCs w:val="20"/>
              </w:rPr>
              <w:t>MINISTÈRE DE L'ADAPTATION AU CHANGEMENT CLIMATIQUE, LA MÉTÉOROLOGIE, LES RISQUES GÉOLOGIQUES, ENVIRONNEMENT &amp; ENERGIE</w:t>
            </w:r>
          </w:p>
          <w:p w:rsidR="00D16167" w:rsidRPr="00FB1314" w:rsidRDefault="00D16167" w:rsidP="00B65EBF">
            <w:pPr>
              <w:pStyle w:val="Heading6"/>
              <w:rPr>
                <w:b w:val="0"/>
                <w:color w:val="003366"/>
                <w:sz w:val="22"/>
                <w:szCs w:val="22"/>
                <w:lang w:val="fr-FR"/>
              </w:rPr>
            </w:pPr>
            <w:r w:rsidRPr="00FB1314">
              <w:rPr>
                <w:b w:val="0"/>
                <w:color w:val="003366"/>
                <w:sz w:val="22"/>
                <w:szCs w:val="22"/>
                <w:lang w:val="fr-FR"/>
              </w:rPr>
              <w:t>SPR 9054, PORT-VILA</w:t>
            </w:r>
          </w:p>
          <w:p w:rsidR="00D16167" w:rsidRPr="00FB1314" w:rsidRDefault="00D16167" w:rsidP="00B65EBF">
            <w:pPr>
              <w:jc w:val="right"/>
              <w:rPr>
                <w:b/>
                <w:sz w:val="22"/>
                <w:szCs w:val="22"/>
                <w:lang w:val="fr-FR"/>
              </w:rPr>
            </w:pPr>
            <w:r w:rsidRPr="00FB1314">
              <w:rPr>
                <w:color w:val="003366"/>
                <w:sz w:val="22"/>
                <w:szCs w:val="22"/>
                <w:lang w:val="fr-FR"/>
              </w:rPr>
              <w:t>VANUATU</w:t>
            </w:r>
          </w:p>
        </w:tc>
      </w:tr>
      <w:tr w:rsidR="00D16167" w:rsidRPr="00FB1314" w:rsidTr="00B65EBF">
        <w:tblPrEx>
          <w:tblBorders>
            <w:top w:val="single" w:sz="4" w:space="0" w:color="auto"/>
          </w:tblBorders>
        </w:tblPrEx>
        <w:trPr>
          <w:trHeight w:val="80"/>
          <w:jc w:val="center"/>
        </w:trPr>
        <w:tc>
          <w:tcPr>
            <w:tcW w:w="2790" w:type="dxa"/>
            <w:tcBorders>
              <w:bottom w:val="single" w:sz="4" w:space="0" w:color="auto"/>
            </w:tcBorders>
          </w:tcPr>
          <w:p w:rsidR="00D16167" w:rsidRPr="00FB1314" w:rsidRDefault="00D16167" w:rsidP="00B65EBF">
            <w:pPr>
              <w:rPr>
                <w:color w:val="003366"/>
                <w:sz w:val="22"/>
                <w:szCs w:val="22"/>
                <w:lang w:val="fr-FR"/>
              </w:rPr>
            </w:pPr>
            <w:r w:rsidRPr="00FB1314">
              <w:rPr>
                <w:color w:val="003366"/>
                <w:sz w:val="22"/>
                <w:szCs w:val="22"/>
                <w:lang w:val="fr-FR"/>
              </w:rPr>
              <w:t>TEL : (678) 24 686</w:t>
            </w:r>
          </w:p>
        </w:tc>
        <w:tc>
          <w:tcPr>
            <w:tcW w:w="3870" w:type="dxa"/>
            <w:gridSpan w:val="3"/>
            <w:tcBorders>
              <w:bottom w:val="single" w:sz="4" w:space="0" w:color="auto"/>
            </w:tcBorders>
          </w:tcPr>
          <w:p w:rsidR="00D16167" w:rsidRPr="00FB1314" w:rsidRDefault="00BC21C6" w:rsidP="00B65EBF">
            <w:pPr>
              <w:pStyle w:val="Heading2"/>
              <w:jc w:val="center"/>
              <w:rPr>
                <w:b w:val="0"/>
                <w:color w:val="003366"/>
                <w:sz w:val="22"/>
                <w:szCs w:val="22"/>
                <w:lang w:val="fr-FR"/>
              </w:rPr>
            </w:pPr>
            <w:hyperlink r:id="rId9" w:history="1"/>
          </w:p>
        </w:tc>
        <w:tc>
          <w:tcPr>
            <w:tcW w:w="3240" w:type="dxa"/>
            <w:tcBorders>
              <w:bottom w:val="single" w:sz="4" w:space="0" w:color="auto"/>
            </w:tcBorders>
          </w:tcPr>
          <w:p w:rsidR="00D16167" w:rsidRPr="00FB1314" w:rsidRDefault="00D16167" w:rsidP="00B65EBF">
            <w:pPr>
              <w:pStyle w:val="Heading2"/>
              <w:rPr>
                <w:b w:val="0"/>
                <w:color w:val="003366"/>
                <w:sz w:val="22"/>
                <w:szCs w:val="22"/>
                <w:lang w:val="fr-FR"/>
              </w:rPr>
            </w:pPr>
            <w:r w:rsidRPr="00FB1314">
              <w:rPr>
                <w:b w:val="0"/>
                <w:color w:val="003366"/>
                <w:sz w:val="22"/>
                <w:szCs w:val="22"/>
                <w:lang w:val="fr-FR"/>
              </w:rPr>
              <w:t>FAX : (678) 22 310</w:t>
            </w:r>
          </w:p>
        </w:tc>
      </w:tr>
    </w:tbl>
    <w:p w:rsidR="00D16167" w:rsidRPr="00FB1314" w:rsidRDefault="00D16167" w:rsidP="00D16167">
      <w:pPr>
        <w:jc w:val="center"/>
        <w:rPr>
          <w:b/>
          <w:bCs/>
          <w:sz w:val="22"/>
          <w:szCs w:val="22"/>
          <w:u w:val="single"/>
        </w:rPr>
      </w:pPr>
    </w:p>
    <w:p w:rsidR="00D16167" w:rsidRPr="00FB1314" w:rsidRDefault="009740D0" w:rsidP="00D16167">
      <w:pPr>
        <w:jc w:val="center"/>
        <w:rPr>
          <w:b/>
          <w:bCs/>
          <w:sz w:val="22"/>
          <w:szCs w:val="22"/>
          <w:u w:val="single"/>
        </w:rPr>
      </w:pPr>
      <w:r w:rsidRPr="00FB1314">
        <w:rPr>
          <w:b/>
          <w:bCs/>
          <w:sz w:val="22"/>
          <w:szCs w:val="22"/>
          <w:u w:val="single"/>
        </w:rPr>
        <w:t>EXTERNAL</w:t>
      </w:r>
      <w:r w:rsidR="00D16167" w:rsidRPr="00FB1314">
        <w:rPr>
          <w:b/>
          <w:bCs/>
          <w:sz w:val="22"/>
          <w:szCs w:val="22"/>
          <w:u w:val="single"/>
        </w:rPr>
        <w:t xml:space="preserve"> VACANCY NOTICE</w:t>
      </w:r>
    </w:p>
    <w:p w:rsidR="00D16167" w:rsidRPr="00FB1314" w:rsidRDefault="00D16167" w:rsidP="00D16167">
      <w:pPr>
        <w:rPr>
          <w:sz w:val="22"/>
          <w:szCs w:val="22"/>
        </w:rPr>
      </w:pPr>
    </w:p>
    <w:p w:rsidR="00D16167" w:rsidRPr="00FB1314" w:rsidRDefault="00D16167" w:rsidP="00D16167">
      <w:pPr>
        <w:jc w:val="both"/>
        <w:rPr>
          <w:sz w:val="22"/>
          <w:szCs w:val="22"/>
        </w:rPr>
      </w:pPr>
      <w:r w:rsidRPr="00FB1314">
        <w:rPr>
          <w:sz w:val="22"/>
          <w:szCs w:val="22"/>
        </w:rPr>
        <w:t xml:space="preserve">The </w:t>
      </w:r>
      <w:r w:rsidR="00B212CC">
        <w:rPr>
          <w:sz w:val="22"/>
          <w:szCs w:val="22"/>
        </w:rPr>
        <w:t>Ministry of Climate Change Adaptation (MoCCA</w:t>
      </w:r>
      <w:r w:rsidR="006634D2">
        <w:rPr>
          <w:sz w:val="22"/>
          <w:szCs w:val="22"/>
        </w:rPr>
        <w:t xml:space="preserve">) </w:t>
      </w:r>
      <w:r w:rsidRPr="00FB1314">
        <w:rPr>
          <w:sz w:val="22"/>
          <w:szCs w:val="22"/>
        </w:rPr>
        <w:t>wishes to recruit a suitable c</w:t>
      </w:r>
      <w:r w:rsidR="006634D2">
        <w:rPr>
          <w:sz w:val="22"/>
          <w:szCs w:val="22"/>
        </w:rPr>
        <w:t xml:space="preserve">andidates for the Positions of </w:t>
      </w:r>
      <w:r w:rsidR="00B212CC">
        <w:rPr>
          <w:sz w:val="22"/>
          <w:szCs w:val="22"/>
        </w:rPr>
        <w:t>Executive Officer</w:t>
      </w:r>
      <w:r w:rsidR="00386B79">
        <w:rPr>
          <w:b/>
          <w:sz w:val="22"/>
          <w:szCs w:val="22"/>
        </w:rPr>
        <w:t xml:space="preserve">. </w:t>
      </w:r>
      <w:r w:rsidRPr="00FB1314">
        <w:rPr>
          <w:sz w:val="22"/>
          <w:szCs w:val="22"/>
        </w:rPr>
        <w:t>All applications must be sealed and address to the Human Resource Officer, PMB 905</w:t>
      </w:r>
      <w:r w:rsidR="0012723B" w:rsidRPr="00FB1314">
        <w:rPr>
          <w:sz w:val="22"/>
          <w:szCs w:val="22"/>
        </w:rPr>
        <w:t>4</w:t>
      </w:r>
      <w:r w:rsidRPr="00FB1314">
        <w:rPr>
          <w:sz w:val="22"/>
          <w:szCs w:val="22"/>
        </w:rPr>
        <w:t xml:space="preserve"> – Port Vila. The closing date for this application will </w:t>
      </w:r>
      <w:r w:rsidR="00D01CF4" w:rsidRPr="00FB1314">
        <w:rPr>
          <w:sz w:val="22"/>
          <w:szCs w:val="22"/>
        </w:rPr>
        <w:t xml:space="preserve">be </w:t>
      </w:r>
      <w:r w:rsidR="001928C3">
        <w:rPr>
          <w:b/>
          <w:sz w:val="22"/>
          <w:szCs w:val="22"/>
        </w:rPr>
        <w:t>30</w:t>
      </w:r>
      <w:r w:rsidR="001928C3" w:rsidRPr="001928C3">
        <w:rPr>
          <w:b/>
          <w:sz w:val="22"/>
          <w:szCs w:val="22"/>
          <w:vertAlign w:val="superscript"/>
        </w:rPr>
        <w:t>th</w:t>
      </w:r>
      <w:r w:rsidR="001928C3">
        <w:rPr>
          <w:b/>
          <w:sz w:val="22"/>
          <w:szCs w:val="22"/>
        </w:rPr>
        <w:t xml:space="preserve"> November</w:t>
      </w:r>
      <w:r w:rsidR="001134FC">
        <w:rPr>
          <w:b/>
          <w:sz w:val="22"/>
          <w:szCs w:val="22"/>
        </w:rPr>
        <w:t xml:space="preserve"> </w:t>
      </w:r>
      <w:r w:rsidR="00553E48" w:rsidRPr="00D01CF4">
        <w:rPr>
          <w:b/>
          <w:sz w:val="22"/>
          <w:szCs w:val="22"/>
        </w:rPr>
        <w:t>2</w:t>
      </w:r>
      <w:r w:rsidRPr="00D01CF4">
        <w:rPr>
          <w:b/>
          <w:bCs/>
          <w:sz w:val="22"/>
          <w:szCs w:val="22"/>
        </w:rPr>
        <w:t>01</w:t>
      </w:r>
      <w:r w:rsidR="00553E48" w:rsidRPr="00D01CF4">
        <w:rPr>
          <w:b/>
          <w:bCs/>
          <w:sz w:val="22"/>
          <w:szCs w:val="22"/>
        </w:rPr>
        <w:t>6</w:t>
      </w:r>
      <w:r w:rsidRPr="00FB1314">
        <w:rPr>
          <w:b/>
          <w:bCs/>
          <w:sz w:val="22"/>
          <w:szCs w:val="22"/>
        </w:rPr>
        <w:t xml:space="preserve"> @ 4:30pm</w:t>
      </w:r>
      <w:r w:rsidRPr="00FB1314">
        <w:rPr>
          <w:sz w:val="22"/>
          <w:szCs w:val="22"/>
        </w:rPr>
        <w:t>.</w:t>
      </w:r>
    </w:p>
    <w:p w:rsidR="00D16167" w:rsidRPr="00FB1314" w:rsidRDefault="00D16167" w:rsidP="00D16167">
      <w:pPr>
        <w:jc w:val="both"/>
        <w:rPr>
          <w:sz w:val="22"/>
          <w:szCs w:val="22"/>
        </w:rPr>
      </w:pPr>
    </w:p>
    <w:p w:rsidR="00C71B7A" w:rsidRDefault="00D16167" w:rsidP="00D16167">
      <w:pPr>
        <w:pBdr>
          <w:bottom w:val="single" w:sz="4" w:space="1" w:color="auto"/>
        </w:pBdr>
        <w:jc w:val="both"/>
        <w:rPr>
          <w:sz w:val="22"/>
          <w:szCs w:val="22"/>
        </w:rPr>
      </w:pPr>
      <w:r w:rsidRPr="00FB1314">
        <w:rPr>
          <w:sz w:val="22"/>
          <w:szCs w:val="22"/>
        </w:rPr>
        <w:t>Interested individuals should call in the Ministry of Climate Change and Natural Disaster, Corporate Services H</w:t>
      </w:r>
      <w:r w:rsidR="006634D2">
        <w:rPr>
          <w:sz w:val="22"/>
          <w:szCs w:val="22"/>
        </w:rPr>
        <w:t xml:space="preserve">uman Resource Manager </w:t>
      </w:r>
      <w:r w:rsidRPr="00FB1314">
        <w:rPr>
          <w:sz w:val="22"/>
          <w:szCs w:val="22"/>
        </w:rPr>
        <w:t xml:space="preserve">Office to collect the Standard Job Application Form – </w:t>
      </w:r>
      <w:smartTag w:uri="urn:schemas-microsoft-com:office:smarttags" w:element="stockticker">
        <w:r w:rsidRPr="00FB1314">
          <w:rPr>
            <w:sz w:val="22"/>
            <w:szCs w:val="22"/>
          </w:rPr>
          <w:t>PSC</w:t>
        </w:r>
      </w:smartTag>
      <w:r w:rsidRPr="00FB1314">
        <w:rPr>
          <w:sz w:val="22"/>
          <w:szCs w:val="22"/>
        </w:rPr>
        <w:t xml:space="preserve"> </w:t>
      </w:r>
      <w:smartTag w:uri="urn:schemas-microsoft-com:office:smarttags" w:element="stockticker">
        <w:r w:rsidRPr="00FB1314">
          <w:rPr>
            <w:sz w:val="22"/>
            <w:szCs w:val="22"/>
          </w:rPr>
          <w:t>FORM</w:t>
        </w:r>
      </w:smartTag>
      <w:r w:rsidRPr="00FB1314">
        <w:rPr>
          <w:sz w:val="22"/>
          <w:szCs w:val="22"/>
        </w:rPr>
        <w:t xml:space="preserve"> 3-2.</w:t>
      </w:r>
    </w:p>
    <w:p w:rsidR="00C71B7A" w:rsidRPr="00FB1314" w:rsidRDefault="00C71B7A" w:rsidP="00D16167">
      <w:pPr>
        <w:pBdr>
          <w:bottom w:val="single" w:sz="4" w:space="1" w:color="auto"/>
        </w:pBdr>
        <w:jc w:val="both"/>
        <w:rPr>
          <w:sz w:val="22"/>
          <w:szCs w:val="22"/>
        </w:rPr>
      </w:pPr>
    </w:p>
    <w:p w:rsidR="00D16167" w:rsidRPr="00FB1314" w:rsidRDefault="00D16167" w:rsidP="00D16167">
      <w:pPr>
        <w:jc w:val="both"/>
        <w:rPr>
          <w:b/>
          <w:bCs/>
          <w:sz w:val="22"/>
          <w:szCs w:val="22"/>
        </w:rPr>
      </w:pPr>
    </w:p>
    <w:p w:rsidR="00D16167" w:rsidRPr="00FB1314" w:rsidRDefault="00D16167" w:rsidP="00D16167">
      <w:pPr>
        <w:jc w:val="both"/>
        <w:rPr>
          <w:sz w:val="22"/>
          <w:szCs w:val="22"/>
        </w:rPr>
      </w:pPr>
      <w:r w:rsidRPr="00FB1314">
        <w:rPr>
          <w:b/>
          <w:bCs/>
          <w:sz w:val="22"/>
          <w:szCs w:val="22"/>
        </w:rPr>
        <w:t>Job Title:</w:t>
      </w:r>
      <w:r w:rsidRPr="00FB1314">
        <w:rPr>
          <w:sz w:val="22"/>
          <w:szCs w:val="22"/>
        </w:rPr>
        <w:tab/>
      </w:r>
      <w:r w:rsidR="00B212CC">
        <w:rPr>
          <w:sz w:val="22"/>
          <w:szCs w:val="22"/>
        </w:rPr>
        <w:t>Executive Officer</w:t>
      </w:r>
      <w:r w:rsidR="00840A35">
        <w:rPr>
          <w:sz w:val="22"/>
          <w:szCs w:val="22"/>
        </w:rPr>
        <w:t>.</w:t>
      </w:r>
      <w:r w:rsidRPr="00FB1314">
        <w:rPr>
          <w:sz w:val="22"/>
          <w:szCs w:val="22"/>
        </w:rPr>
        <w:tab/>
      </w:r>
      <w:r w:rsidRPr="00FB1314">
        <w:rPr>
          <w:sz w:val="22"/>
          <w:szCs w:val="22"/>
        </w:rPr>
        <w:tab/>
      </w:r>
      <w:r w:rsidR="00F04183" w:rsidRPr="00FB1314">
        <w:rPr>
          <w:sz w:val="22"/>
          <w:szCs w:val="22"/>
        </w:rPr>
        <w:t xml:space="preserve">       </w:t>
      </w:r>
      <w:r w:rsidRPr="00FB1314">
        <w:rPr>
          <w:b/>
          <w:bCs/>
          <w:sz w:val="22"/>
          <w:szCs w:val="22"/>
        </w:rPr>
        <w:t>Post Number:</w:t>
      </w:r>
      <w:r w:rsidR="00B212CC">
        <w:rPr>
          <w:b/>
          <w:bCs/>
          <w:sz w:val="22"/>
          <w:szCs w:val="22"/>
        </w:rPr>
        <w:t xml:space="preserve"> 7001</w:t>
      </w:r>
      <w:r w:rsidRPr="00FB1314">
        <w:rPr>
          <w:sz w:val="22"/>
          <w:szCs w:val="22"/>
        </w:rPr>
        <w:tab/>
        <w:t xml:space="preserve"> </w:t>
      </w:r>
    </w:p>
    <w:p w:rsidR="00D16167" w:rsidRPr="00FB1314" w:rsidRDefault="00D16167" w:rsidP="00D16167">
      <w:pPr>
        <w:jc w:val="both"/>
        <w:rPr>
          <w:sz w:val="22"/>
          <w:szCs w:val="22"/>
        </w:rPr>
      </w:pPr>
      <w:r w:rsidRPr="00FB1314">
        <w:rPr>
          <w:sz w:val="22"/>
          <w:szCs w:val="22"/>
        </w:rPr>
        <w:tab/>
      </w:r>
    </w:p>
    <w:p w:rsidR="00D16167" w:rsidRPr="00FB1314" w:rsidRDefault="00D16167" w:rsidP="00D16167">
      <w:pPr>
        <w:jc w:val="both"/>
        <w:rPr>
          <w:bCs/>
          <w:sz w:val="22"/>
          <w:szCs w:val="22"/>
        </w:rPr>
      </w:pPr>
      <w:r w:rsidRPr="00FB1314">
        <w:rPr>
          <w:b/>
          <w:bCs/>
          <w:sz w:val="22"/>
          <w:szCs w:val="22"/>
        </w:rPr>
        <w:t>Annual Salary:</w:t>
      </w:r>
      <w:r w:rsidRPr="00FB1314">
        <w:rPr>
          <w:sz w:val="22"/>
          <w:szCs w:val="22"/>
        </w:rPr>
        <w:tab/>
      </w:r>
      <w:r w:rsidR="00B212CC" w:rsidRPr="00FB1314">
        <w:rPr>
          <w:sz w:val="22"/>
          <w:szCs w:val="22"/>
        </w:rPr>
        <w:t xml:space="preserve">VT </w:t>
      </w:r>
      <w:r w:rsidR="00B212CC">
        <w:rPr>
          <w:sz w:val="22"/>
          <w:szCs w:val="22"/>
        </w:rPr>
        <w:t>1, 975, 680</w:t>
      </w:r>
      <w:r w:rsidRPr="00FB1314">
        <w:rPr>
          <w:sz w:val="22"/>
          <w:szCs w:val="22"/>
        </w:rPr>
        <w:tab/>
      </w:r>
      <w:r w:rsidRPr="00FB1314">
        <w:rPr>
          <w:sz w:val="22"/>
          <w:szCs w:val="22"/>
        </w:rPr>
        <w:tab/>
      </w:r>
      <w:r w:rsidRPr="00FB1314">
        <w:rPr>
          <w:sz w:val="22"/>
          <w:szCs w:val="22"/>
        </w:rPr>
        <w:tab/>
      </w:r>
      <w:r w:rsidR="00146E71">
        <w:rPr>
          <w:sz w:val="22"/>
          <w:szCs w:val="22"/>
        </w:rPr>
        <w:t xml:space="preserve">                   </w:t>
      </w:r>
      <w:r w:rsidRPr="00FB1314">
        <w:rPr>
          <w:b/>
          <w:bCs/>
          <w:sz w:val="22"/>
          <w:szCs w:val="22"/>
        </w:rPr>
        <w:t>Grade:</w:t>
      </w:r>
      <w:r w:rsidR="00B212CC">
        <w:rPr>
          <w:bCs/>
          <w:sz w:val="22"/>
          <w:szCs w:val="22"/>
        </w:rPr>
        <w:t xml:space="preserve"> F Ps 5.6</w:t>
      </w:r>
      <w:r w:rsidR="00FB1314" w:rsidRPr="00FB1314">
        <w:rPr>
          <w:bCs/>
          <w:sz w:val="22"/>
          <w:szCs w:val="22"/>
        </w:rPr>
        <w:t xml:space="preserve"> </w:t>
      </w:r>
    </w:p>
    <w:p w:rsidR="00FB1314" w:rsidRPr="00FB1314" w:rsidRDefault="00FB1314" w:rsidP="00D16167">
      <w:pPr>
        <w:jc w:val="both"/>
        <w:rPr>
          <w:sz w:val="22"/>
          <w:szCs w:val="22"/>
        </w:rPr>
      </w:pPr>
    </w:p>
    <w:p w:rsidR="00D16167" w:rsidRPr="00FB1314" w:rsidRDefault="00D16167" w:rsidP="00D16167">
      <w:pPr>
        <w:jc w:val="both"/>
        <w:rPr>
          <w:sz w:val="22"/>
          <w:szCs w:val="22"/>
        </w:rPr>
      </w:pPr>
      <w:r w:rsidRPr="00FB1314">
        <w:rPr>
          <w:b/>
          <w:bCs/>
          <w:sz w:val="22"/>
          <w:szCs w:val="22"/>
        </w:rPr>
        <w:t>Location:</w:t>
      </w:r>
      <w:r w:rsidR="006634D2">
        <w:rPr>
          <w:sz w:val="22"/>
          <w:szCs w:val="22"/>
        </w:rPr>
        <w:tab/>
      </w:r>
      <w:r w:rsidR="006634D2">
        <w:rPr>
          <w:sz w:val="22"/>
          <w:szCs w:val="22"/>
        </w:rPr>
        <w:tab/>
      </w:r>
      <w:r w:rsidR="00B212CC">
        <w:rPr>
          <w:sz w:val="22"/>
          <w:szCs w:val="22"/>
        </w:rPr>
        <w:t xml:space="preserve">Ministry of Climate Change Adaptation </w:t>
      </w:r>
      <w:r w:rsidRPr="00FB1314">
        <w:rPr>
          <w:sz w:val="22"/>
          <w:szCs w:val="22"/>
        </w:rPr>
        <w:t>– Port Vila</w:t>
      </w:r>
    </w:p>
    <w:p w:rsidR="00D16167" w:rsidRPr="00FB1314" w:rsidRDefault="00D16167" w:rsidP="00D16167">
      <w:pPr>
        <w:jc w:val="both"/>
        <w:rPr>
          <w:sz w:val="22"/>
          <w:szCs w:val="22"/>
        </w:rPr>
      </w:pPr>
    </w:p>
    <w:p w:rsidR="00D16167" w:rsidRPr="00FB1314" w:rsidRDefault="00D16167" w:rsidP="00D16167">
      <w:pPr>
        <w:jc w:val="both"/>
        <w:rPr>
          <w:sz w:val="22"/>
          <w:szCs w:val="22"/>
        </w:rPr>
      </w:pPr>
      <w:r w:rsidRPr="00FB1314">
        <w:rPr>
          <w:b/>
          <w:bCs/>
          <w:sz w:val="22"/>
          <w:szCs w:val="22"/>
        </w:rPr>
        <w:t>Ministry:</w:t>
      </w:r>
      <w:r w:rsidRPr="00FB1314">
        <w:rPr>
          <w:sz w:val="22"/>
          <w:szCs w:val="22"/>
        </w:rPr>
        <w:tab/>
      </w:r>
      <w:r w:rsidRPr="00FB1314">
        <w:rPr>
          <w:sz w:val="22"/>
          <w:szCs w:val="22"/>
        </w:rPr>
        <w:tab/>
        <w:t>Climate Change &amp; Natural Disaster (M</w:t>
      </w:r>
      <w:r w:rsidR="00B212CC">
        <w:rPr>
          <w:sz w:val="22"/>
          <w:szCs w:val="22"/>
        </w:rPr>
        <w:t>o</w:t>
      </w:r>
      <w:r w:rsidRPr="00FB1314">
        <w:rPr>
          <w:sz w:val="22"/>
          <w:szCs w:val="22"/>
        </w:rPr>
        <w:t>CC</w:t>
      </w:r>
      <w:r w:rsidR="00C56303" w:rsidRPr="00FB1314">
        <w:rPr>
          <w:sz w:val="22"/>
          <w:szCs w:val="22"/>
        </w:rPr>
        <w:t>A</w:t>
      </w:r>
      <w:r w:rsidRPr="00FB1314">
        <w:rPr>
          <w:sz w:val="22"/>
          <w:szCs w:val="22"/>
        </w:rPr>
        <w:t>)</w:t>
      </w:r>
    </w:p>
    <w:p w:rsidR="00D16167" w:rsidRPr="00FB1314" w:rsidRDefault="00D16167" w:rsidP="00D16167">
      <w:pPr>
        <w:jc w:val="both"/>
        <w:rPr>
          <w:sz w:val="22"/>
          <w:szCs w:val="22"/>
        </w:rPr>
      </w:pPr>
    </w:p>
    <w:p w:rsidR="00D16167" w:rsidRPr="00FB1314" w:rsidRDefault="00D16167" w:rsidP="00D16167">
      <w:pPr>
        <w:jc w:val="both"/>
        <w:rPr>
          <w:b/>
          <w:bCs/>
          <w:sz w:val="22"/>
          <w:szCs w:val="22"/>
          <w:u w:val="single"/>
        </w:rPr>
      </w:pPr>
      <w:r w:rsidRPr="00FB1314">
        <w:rPr>
          <w:b/>
          <w:bCs/>
          <w:sz w:val="22"/>
          <w:szCs w:val="22"/>
          <w:u w:val="single"/>
        </w:rPr>
        <w:t>Selection Criteria:</w:t>
      </w:r>
    </w:p>
    <w:p w:rsidR="00D16167" w:rsidRPr="00FB1314" w:rsidRDefault="00D16167" w:rsidP="00D16167">
      <w:pPr>
        <w:jc w:val="both"/>
        <w:rPr>
          <w:b/>
          <w:bCs/>
          <w:sz w:val="22"/>
          <w:szCs w:val="22"/>
          <w:u w:val="single"/>
        </w:rPr>
      </w:pPr>
    </w:p>
    <w:p w:rsidR="004802C2" w:rsidRPr="00B212CC" w:rsidRDefault="00FB1314" w:rsidP="00B212CC">
      <w:pPr>
        <w:jc w:val="both"/>
        <w:rPr>
          <w:b/>
          <w:bCs/>
          <w:sz w:val="22"/>
          <w:szCs w:val="22"/>
        </w:rPr>
      </w:pPr>
      <w:r w:rsidRPr="00FB1314">
        <w:rPr>
          <w:b/>
          <w:bCs/>
          <w:sz w:val="22"/>
          <w:szCs w:val="22"/>
        </w:rPr>
        <w:t xml:space="preserve">Qualification: </w:t>
      </w:r>
      <w:r w:rsidR="00B212CC">
        <w:rPr>
          <w:b/>
          <w:bCs/>
          <w:sz w:val="22"/>
          <w:szCs w:val="22"/>
        </w:rPr>
        <w:t xml:space="preserve"> </w:t>
      </w:r>
      <w:r w:rsidR="00B212CC">
        <w:t>Bachelor Degree</w:t>
      </w:r>
    </w:p>
    <w:p w:rsidR="00B212CC" w:rsidRDefault="00B212CC" w:rsidP="004802C2">
      <w:pPr>
        <w:spacing w:after="120"/>
        <w:contextualSpacing/>
        <w:jc w:val="both"/>
      </w:pPr>
    </w:p>
    <w:p w:rsidR="00B212CC" w:rsidRPr="00B212CC" w:rsidRDefault="00B212CC" w:rsidP="004802C2">
      <w:pPr>
        <w:spacing w:after="120"/>
        <w:contextualSpacing/>
        <w:jc w:val="both"/>
      </w:pPr>
      <w:r w:rsidRPr="00B212CC">
        <w:rPr>
          <w:b/>
        </w:rPr>
        <w:t xml:space="preserve">Special Business Education: </w:t>
      </w:r>
      <w:r w:rsidRPr="00B212CC">
        <w:t>Public Administration</w:t>
      </w:r>
      <w:r>
        <w:rPr>
          <w:b/>
        </w:rPr>
        <w:t xml:space="preserve">, </w:t>
      </w:r>
      <w:r w:rsidRPr="00B212CC">
        <w:t>strategic Management</w:t>
      </w:r>
      <w:r>
        <w:t xml:space="preserve"> or other related field.</w:t>
      </w:r>
    </w:p>
    <w:p w:rsidR="00B212CC" w:rsidRPr="00B212CC" w:rsidRDefault="00B212CC" w:rsidP="004802C2">
      <w:pPr>
        <w:spacing w:after="120"/>
        <w:contextualSpacing/>
        <w:jc w:val="both"/>
      </w:pPr>
    </w:p>
    <w:p w:rsidR="00AC1C4A" w:rsidRPr="00B212CC" w:rsidRDefault="00AC1C4A" w:rsidP="00AC1C4A">
      <w:pPr>
        <w:spacing w:before="100" w:beforeAutospacing="1" w:after="100" w:afterAutospacing="1"/>
        <w:contextualSpacing/>
      </w:pPr>
      <w:r w:rsidRPr="00AC1C4A">
        <w:rPr>
          <w:b/>
        </w:rPr>
        <w:t>Experience:</w:t>
      </w:r>
      <w:r w:rsidR="00B212CC">
        <w:rPr>
          <w:b/>
        </w:rPr>
        <w:t xml:space="preserve"> </w:t>
      </w:r>
      <w:r w:rsidR="00B212CC" w:rsidRPr="00B212CC">
        <w:t>3-5 years relevant experience at a senior Management level in public or private Sector institution.</w:t>
      </w:r>
    </w:p>
    <w:p w:rsidR="004802C2" w:rsidRDefault="004802C2" w:rsidP="004802C2">
      <w:pPr>
        <w:spacing w:after="120"/>
        <w:contextualSpacing/>
        <w:jc w:val="both"/>
      </w:pPr>
    </w:p>
    <w:p w:rsidR="00B212CC" w:rsidRPr="00AC1C4A" w:rsidRDefault="00AC1C4A" w:rsidP="00AC1C4A">
      <w:pPr>
        <w:spacing w:before="100" w:beforeAutospacing="1" w:after="100" w:afterAutospacing="1"/>
        <w:contextualSpacing/>
        <w:rPr>
          <w:b/>
        </w:rPr>
      </w:pPr>
      <w:r w:rsidRPr="00AC1C4A">
        <w:rPr>
          <w:b/>
        </w:rPr>
        <w:t>Special Skills:</w:t>
      </w:r>
      <w:r w:rsidR="00B212CC">
        <w:rPr>
          <w:b/>
        </w:rPr>
        <w:t xml:space="preserve"> </w:t>
      </w:r>
      <w:r w:rsidR="00B212CC" w:rsidRPr="00981283">
        <w:t>quantitative skills, analytical skills, thorough knowledge of office and meeting procedures, effective supervisory skills, ability to understand legislative requirements and to implement effective process to conform with those requirements, Understand of Public Service rules and procedures, understand of different issues of the law and justice sector.</w:t>
      </w:r>
    </w:p>
    <w:p w:rsidR="00AC1C4A" w:rsidRDefault="00AC1C4A" w:rsidP="00AC1C4A">
      <w:pPr>
        <w:spacing w:before="100" w:beforeAutospacing="1" w:after="100" w:afterAutospacing="1"/>
        <w:contextualSpacing/>
      </w:pPr>
    </w:p>
    <w:p w:rsidR="00AC1C4A" w:rsidRPr="00AC1C4A" w:rsidRDefault="00AC1C4A" w:rsidP="00AC1C4A">
      <w:pPr>
        <w:spacing w:before="100" w:beforeAutospacing="1" w:after="100" w:afterAutospacing="1"/>
        <w:contextualSpacing/>
        <w:rPr>
          <w:b/>
        </w:rPr>
      </w:pPr>
    </w:p>
    <w:p w:rsidR="00AC1C4A" w:rsidRDefault="00AC1C4A" w:rsidP="00AC1C4A">
      <w:pPr>
        <w:spacing w:before="100" w:beforeAutospacing="1" w:after="100" w:afterAutospacing="1"/>
        <w:contextualSpacing/>
        <w:rPr>
          <w:b/>
        </w:rPr>
      </w:pPr>
      <w:r w:rsidRPr="00AC1C4A">
        <w:rPr>
          <w:b/>
        </w:rPr>
        <w:t>Thinking Style:</w:t>
      </w:r>
      <w:r w:rsidR="00B212CC">
        <w:rPr>
          <w:b/>
        </w:rPr>
        <w:t xml:space="preserve"> </w:t>
      </w:r>
      <w:r w:rsidR="00B212CC" w:rsidRPr="00B212CC">
        <w:t>Practical thinking style and or strong analytical thinking style.</w:t>
      </w:r>
    </w:p>
    <w:p w:rsidR="004802C2" w:rsidRPr="00AC1C4A" w:rsidRDefault="004802C2" w:rsidP="00AC1C4A">
      <w:pPr>
        <w:spacing w:before="100" w:beforeAutospacing="1" w:after="100" w:afterAutospacing="1"/>
        <w:contextualSpacing/>
        <w:rPr>
          <w:b/>
        </w:rPr>
      </w:pPr>
    </w:p>
    <w:p w:rsidR="00AC1C4A" w:rsidRPr="00AC1C4A" w:rsidRDefault="00AC1C4A" w:rsidP="00AC1C4A">
      <w:pPr>
        <w:spacing w:before="100" w:beforeAutospacing="1" w:after="100" w:afterAutospacing="1"/>
        <w:contextualSpacing/>
        <w:rPr>
          <w:b/>
        </w:rPr>
      </w:pPr>
    </w:p>
    <w:p w:rsidR="004802C2" w:rsidRDefault="00AC1C4A" w:rsidP="00AC1C4A">
      <w:pPr>
        <w:spacing w:before="100" w:beforeAutospacing="1" w:after="100" w:afterAutospacing="1"/>
        <w:contextualSpacing/>
      </w:pPr>
      <w:r w:rsidRPr="00AC1C4A">
        <w:rPr>
          <w:b/>
        </w:rPr>
        <w:t>Communication and Interpersonal skills:</w:t>
      </w:r>
      <w:r w:rsidR="00981283">
        <w:rPr>
          <w:b/>
        </w:rPr>
        <w:t xml:space="preserve"> </w:t>
      </w:r>
      <w:r w:rsidR="00981283" w:rsidRPr="00981283">
        <w:t>strong ability to write clearly and concisel</w:t>
      </w:r>
      <w:r w:rsidR="00981283">
        <w:t>y reports, minutes and letters. Good verbal and written communication skills in English Bislama or French.</w:t>
      </w:r>
    </w:p>
    <w:p w:rsidR="00981283" w:rsidRPr="00981283" w:rsidRDefault="00981283" w:rsidP="00AC1C4A">
      <w:pPr>
        <w:spacing w:before="100" w:beforeAutospacing="1" w:after="100" w:afterAutospacing="1"/>
        <w:contextualSpacing/>
      </w:pPr>
    </w:p>
    <w:p w:rsidR="004802C2" w:rsidRDefault="00AC1C4A" w:rsidP="00AC1C4A">
      <w:pPr>
        <w:spacing w:before="100" w:beforeAutospacing="1" w:after="100" w:afterAutospacing="1"/>
        <w:contextualSpacing/>
      </w:pPr>
      <w:r w:rsidRPr="00AC1C4A">
        <w:rPr>
          <w:b/>
        </w:rPr>
        <w:t>Behavioral Competencies</w:t>
      </w:r>
      <w:r w:rsidR="00981283">
        <w:rPr>
          <w:b/>
        </w:rPr>
        <w:t xml:space="preserve">: </w:t>
      </w:r>
      <w:r w:rsidR="004802C2">
        <w:t xml:space="preserve">Honest, </w:t>
      </w:r>
      <w:r w:rsidR="00981283">
        <w:t>reliable, must able to meet dateline and loyal, must be consistent, must be able to keep confidential matters.</w:t>
      </w:r>
    </w:p>
    <w:p w:rsidR="004802C2" w:rsidRPr="00B36882" w:rsidRDefault="004802C2" w:rsidP="00AC1C4A">
      <w:pPr>
        <w:spacing w:before="100" w:beforeAutospacing="1" w:after="100" w:afterAutospacing="1"/>
        <w:contextualSpacing/>
      </w:pPr>
    </w:p>
    <w:p w:rsidR="00AC1C4A" w:rsidRDefault="00AC1C4A" w:rsidP="00981283">
      <w:pPr>
        <w:spacing w:before="100" w:beforeAutospacing="1" w:after="100" w:afterAutospacing="1"/>
        <w:contextualSpacing/>
      </w:pPr>
      <w:r w:rsidRPr="00AC1C4A">
        <w:rPr>
          <w:b/>
        </w:rPr>
        <w:t>Language/spoken</w:t>
      </w:r>
      <w:r w:rsidR="004802C2">
        <w:rPr>
          <w:b/>
        </w:rPr>
        <w:t xml:space="preserve">: </w:t>
      </w:r>
      <w:r w:rsidR="00981283" w:rsidRPr="00981283">
        <w:t>Must be fluent in</w:t>
      </w:r>
      <w:r w:rsidR="00981283">
        <w:rPr>
          <w:b/>
        </w:rPr>
        <w:t xml:space="preserve"> </w:t>
      </w:r>
      <w:r w:rsidR="004802C2" w:rsidRPr="004802C2">
        <w:t>English, Bislama &amp; French.</w:t>
      </w:r>
    </w:p>
    <w:p w:rsidR="00FF4807" w:rsidRDefault="00FF4807" w:rsidP="00981283">
      <w:pPr>
        <w:spacing w:before="100" w:beforeAutospacing="1" w:after="100" w:afterAutospacing="1"/>
        <w:contextualSpacing/>
      </w:pPr>
    </w:p>
    <w:p w:rsidR="00FF4807" w:rsidRDefault="00FF4807" w:rsidP="00981283">
      <w:pPr>
        <w:spacing w:before="100" w:beforeAutospacing="1" w:after="100" w:afterAutospacing="1"/>
        <w:contextualSpacing/>
      </w:pPr>
    </w:p>
    <w:tbl>
      <w:tblPr>
        <w:tblW w:w="9900" w:type="dxa"/>
        <w:jc w:val="center"/>
        <w:tblLayout w:type="fixed"/>
        <w:tblLook w:val="0000" w:firstRow="0" w:lastRow="0" w:firstColumn="0" w:lastColumn="0" w:noHBand="0" w:noVBand="0"/>
      </w:tblPr>
      <w:tblGrid>
        <w:gridCol w:w="2790"/>
        <w:gridCol w:w="1080"/>
        <w:gridCol w:w="1890"/>
        <w:gridCol w:w="900"/>
        <w:gridCol w:w="3240"/>
      </w:tblGrid>
      <w:tr w:rsidR="00FF4807" w:rsidRPr="00FB1314" w:rsidTr="00634DB3">
        <w:trPr>
          <w:jc w:val="center"/>
        </w:trPr>
        <w:tc>
          <w:tcPr>
            <w:tcW w:w="3870" w:type="dxa"/>
            <w:gridSpan w:val="2"/>
          </w:tcPr>
          <w:p w:rsidR="00FF4807" w:rsidRPr="00FB1314" w:rsidRDefault="00FF4807" w:rsidP="00634DB3">
            <w:pPr>
              <w:pStyle w:val="Heading1"/>
              <w:jc w:val="left"/>
              <w:rPr>
                <w:sz w:val="22"/>
                <w:szCs w:val="22"/>
              </w:rPr>
            </w:pPr>
            <w:r w:rsidRPr="00FB1314">
              <w:rPr>
                <w:sz w:val="22"/>
                <w:szCs w:val="22"/>
              </w:rPr>
              <w:lastRenderedPageBreak/>
              <w:t xml:space="preserve">GOVERNMENT OF THE </w:t>
            </w:r>
          </w:p>
          <w:p w:rsidR="00FF4807" w:rsidRPr="00FB1314" w:rsidRDefault="00FF4807" w:rsidP="00634DB3">
            <w:pPr>
              <w:rPr>
                <w:sz w:val="22"/>
                <w:szCs w:val="22"/>
              </w:rPr>
            </w:pPr>
            <w:r w:rsidRPr="00FB1314">
              <w:rPr>
                <w:i/>
                <w:iCs/>
                <w:sz w:val="22"/>
                <w:szCs w:val="22"/>
              </w:rPr>
              <w:t>REPUBLIC OF VANUATU</w:t>
            </w:r>
            <w:r w:rsidRPr="00FB1314">
              <w:rPr>
                <w:sz w:val="22"/>
                <w:szCs w:val="22"/>
              </w:rPr>
              <w:t xml:space="preserve"> MINISTRY OF CLIMATE CHANGE ADAPTATION, METEOROLOGY, GEO-HAZARDS, ENVIRONMENT &amp; ENERGY </w:t>
            </w:r>
          </w:p>
          <w:p w:rsidR="00FF4807" w:rsidRPr="00FB1314" w:rsidRDefault="00FF4807" w:rsidP="00634DB3">
            <w:pPr>
              <w:rPr>
                <w:sz w:val="22"/>
                <w:szCs w:val="22"/>
                <w:lang w:val="fr-FR"/>
              </w:rPr>
            </w:pPr>
            <w:r w:rsidRPr="00FB1314">
              <w:rPr>
                <w:sz w:val="22"/>
                <w:szCs w:val="22"/>
                <w:lang w:val="fr-FR"/>
              </w:rPr>
              <w:t xml:space="preserve">PMB 9054, </w:t>
            </w:r>
            <w:smartTag w:uri="urn:schemas-microsoft-com:office:smarttags" w:element="stockticker">
              <w:r w:rsidRPr="00FB1314">
                <w:rPr>
                  <w:sz w:val="22"/>
                  <w:szCs w:val="22"/>
                  <w:lang w:val="fr-FR"/>
                </w:rPr>
                <w:t>PORT</w:t>
              </w:r>
            </w:smartTag>
            <w:r w:rsidRPr="00FB1314">
              <w:rPr>
                <w:sz w:val="22"/>
                <w:szCs w:val="22"/>
                <w:lang w:val="fr-FR"/>
              </w:rPr>
              <w:t xml:space="preserve"> VILA</w:t>
            </w:r>
          </w:p>
          <w:p w:rsidR="00FF4807" w:rsidRPr="00FB1314" w:rsidRDefault="00FF4807" w:rsidP="00634DB3">
            <w:pPr>
              <w:rPr>
                <w:sz w:val="22"/>
                <w:szCs w:val="22"/>
                <w:lang w:val="fr-FR"/>
              </w:rPr>
            </w:pPr>
            <w:r w:rsidRPr="00FB1314">
              <w:rPr>
                <w:sz w:val="22"/>
                <w:szCs w:val="22"/>
                <w:lang w:val="fr-FR"/>
              </w:rPr>
              <w:t>VANUATU</w:t>
            </w:r>
          </w:p>
          <w:p w:rsidR="00FF4807" w:rsidRPr="00FB1314" w:rsidRDefault="00FF4807" w:rsidP="00634DB3">
            <w:pPr>
              <w:rPr>
                <w:b/>
                <w:sz w:val="22"/>
                <w:szCs w:val="22"/>
                <w:lang w:val="fr-FR"/>
              </w:rPr>
            </w:pPr>
          </w:p>
        </w:tc>
        <w:tc>
          <w:tcPr>
            <w:tcW w:w="1890" w:type="dxa"/>
          </w:tcPr>
          <w:p w:rsidR="00FF4807" w:rsidRPr="00FB1314" w:rsidRDefault="00FF4807" w:rsidP="00634DB3">
            <w:pPr>
              <w:jc w:val="both"/>
              <w:rPr>
                <w:sz w:val="22"/>
                <w:szCs w:val="22"/>
              </w:rPr>
            </w:pPr>
            <w:r w:rsidRPr="00FB1314">
              <w:rPr>
                <w:noProof/>
                <w:sz w:val="22"/>
                <w:szCs w:val="22"/>
                <w:lang w:val="en-GB" w:eastAsia="en-GB"/>
              </w:rPr>
              <w:drawing>
                <wp:inline distT="0" distB="0" distL="0" distR="0" wp14:anchorId="051B725A" wp14:editId="08FE9049">
                  <wp:extent cx="1057275" cy="122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1228725"/>
                          </a:xfrm>
                          <a:prstGeom prst="rect">
                            <a:avLst/>
                          </a:prstGeom>
                          <a:noFill/>
                          <a:ln>
                            <a:noFill/>
                          </a:ln>
                        </pic:spPr>
                      </pic:pic>
                    </a:graphicData>
                  </a:graphic>
                </wp:inline>
              </w:drawing>
            </w:r>
          </w:p>
        </w:tc>
        <w:tc>
          <w:tcPr>
            <w:tcW w:w="4140" w:type="dxa"/>
            <w:gridSpan w:val="2"/>
          </w:tcPr>
          <w:p w:rsidR="00FF4807" w:rsidRPr="00FB1314" w:rsidRDefault="00FF4807" w:rsidP="00634DB3">
            <w:pPr>
              <w:pStyle w:val="BodyText"/>
              <w:jc w:val="right"/>
              <w:rPr>
                <w:color w:val="003366"/>
                <w:sz w:val="22"/>
                <w:szCs w:val="22"/>
                <w:lang w:val="fr-FR"/>
              </w:rPr>
            </w:pPr>
            <w:r w:rsidRPr="00FB1314">
              <w:rPr>
                <w:color w:val="003366"/>
                <w:sz w:val="22"/>
                <w:szCs w:val="22"/>
                <w:lang w:val="fr-FR"/>
              </w:rPr>
              <w:t xml:space="preserve">GOUVERNEMENT DE LA </w:t>
            </w:r>
          </w:p>
          <w:p w:rsidR="00FF4807" w:rsidRPr="00FB1314" w:rsidRDefault="00FF4807" w:rsidP="00634DB3">
            <w:pPr>
              <w:pStyle w:val="BodyText"/>
              <w:jc w:val="right"/>
              <w:rPr>
                <w:b w:val="0"/>
                <w:bCs/>
                <w:i/>
                <w:iCs/>
                <w:color w:val="003366"/>
                <w:sz w:val="22"/>
                <w:szCs w:val="22"/>
                <w:lang w:val="fr-FR"/>
              </w:rPr>
            </w:pPr>
            <w:r w:rsidRPr="00FB1314">
              <w:rPr>
                <w:b w:val="0"/>
                <w:bCs/>
                <w:i/>
                <w:iCs/>
                <w:color w:val="003366"/>
                <w:sz w:val="22"/>
                <w:szCs w:val="22"/>
                <w:lang w:val="fr-FR"/>
              </w:rPr>
              <w:t>RÉPUBLIQUE DE VANUATU</w:t>
            </w:r>
          </w:p>
          <w:p w:rsidR="00FF4807" w:rsidRPr="00D6456F" w:rsidRDefault="00FF4807" w:rsidP="00634DB3">
            <w:pPr>
              <w:jc w:val="right"/>
              <w:rPr>
                <w:color w:val="244061" w:themeColor="accent1" w:themeShade="80"/>
                <w:sz w:val="22"/>
                <w:szCs w:val="20"/>
                <w:lang w:val="fr-FR"/>
              </w:rPr>
            </w:pPr>
            <w:r w:rsidRPr="00D6456F">
              <w:rPr>
                <w:color w:val="244061" w:themeColor="accent1" w:themeShade="80"/>
                <w:sz w:val="22"/>
                <w:szCs w:val="20"/>
                <w:lang w:val="fr-FR"/>
              </w:rPr>
              <w:t>MINISTÈRE DE L'ADAPTATION AU CHANGEMENT CLIMATIQUE, D</w:t>
            </w:r>
            <w:r>
              <w:rPr>
                <w:color w:val="244061" w:themeColor="accent1" w:themeShade="80"/>
                <w:sz w:val="22"/>
                <w:szCs w:val="20"/>
                <w:lang w:val="fr-FR"/>
              </w:rPr>
              <w:t xml:space="preserve">E </w:t>
            </w:r>
            <w:r w:rsidRPr="00D6456F">
              <w:rPr>
                <w:color w:val="244061" w:themeColor="accent1" w:themeShade="80"/>
                <w:sz w:val="22"/>
                <w:szCs w:val="20"/>
                <w:lang w:val="fr-FR"/>
              </w:rPr>
              <w:t xml:space="preserve">LA MÉTÉOROLOGIE, </w:t>
            </w:r>
            <w:r>
              <w:rPr>
                <w:color w:val="244061" w:themeColor="accent1" w:themeShade="80"/>
                <w:sz w:val="22"/>
                <w:szCs w:val="20"/>
                <w:lang w:val="fr-FR"/>
              </w:rPr>
              <w:t>D</w:t>
            </w:r>
            <w:r w:rsidRPr="00D6456F">
              <w:rPr>
                <w:color w:val="244061" w:themeColor="accent1" w:themeShade="80"/>
                <w:sz w:val="22"/>
                <w:szCs w:val="20"/>
                <w:lang w:val="fr-FR"/>
              </w:rPr>
              <w:t xml:space="preserve">ES RISQUES GÉOLOGIQUES, </w:t>
            </w:r>
            <w:r>
              <w:rPr>
                <w:color w:val="244061" w:themeColor="accent1" w:themeShade="80"/>
                <w:sz w:val="22"/>
                <w:szCs w:val="20"/>
                <w:lang w:val="fr-FR"/>
              </w:rPr>
              <w:t>DE L’</w:t>
            </w:r>
            <w:r w:rsidRPr="00D6456F">
              <w:rPr>
                <w:color w:val="244061" w:themeColor="accent1" w:themeShade="80"/>
                <w:sz w:val="22"/>
                <w:szCs w:val="20"/>
                <w:lang w:val="fr-FR"/>
              </w:rPr>
              <w:t xml:space="preserve">ENVIRONNEMENT &amp; </w:t>
            </w:r>
            <w:r>
              <w:rPr>
                <w:color w:val="244061" w:themeColor="accent1" w:themeShade="80"/>
                <w:sz w:val="22"/>
                <w:szCs w:val="20"/>
                <w:lang w:val="fr-FR"/>
              </w:rPr>
              <w:t>DE L’É</w:t>
            </w:r>
            <w:r w:rsidRPr="00D6456F">
              <w:rPr>
                <w:color w:val="244061" w:themeColor="accent1" w:themeShade="80"/>
                <w:sz w:val="22"/>
                <w:szCs w:val="20"/>
                <w:lang w:val="fr-FR"/>
              </w:rPr>
              <w:t>NERGIE</w:t>
            </w:r>
          </w:p>
          <w:p w:rsidR="00FF4807" w:rsidRPr="00FB1314" w:rsidRDefault="00FF4807" w:rsidP="00634DB3">
            <w:pPr>
              <w:pStyle w:val="Heading6"/>
              <w:rPr>
                <w:b w:val="0"/>
                <w:color w:val="003366"/>
                <w:sz w:val="22"/>
                <w:szCs w:val="22"/>
                <w:lang w:val="fr-FR"/>
              </w:rPr>
            </w:pPr>
            <w:r w:rsidRPr="00FB1314">
              <w:rPr>
                <w:b w:val="0"/>
                <w:color w:val="003366"/>
                <w:sz w:val="22"/>
                <w:szCs w:val="22"/>
                <w:lang w:val="fr-FR"/>
              </w:rPr>
              <w:t>SPR 9054, PORT-VILA</w:t>
            </w:r>
          </w:p>
          <w:p w:rsidR="00FF4807" w:rsidRPr="00FB1314" w:rsidRDefault="00FF4807" w:rsidP="00634DB3">
            <w:pPr>
              <w:jc w:val="right"/>
              <w:rPr>
                <w:b/>
                <w:sz w:val="22"/>
                <w:szCs w:val="22"/>
                <w:lang w:val="fr-FR"/>
              </w:rPr>
            </w:pPr>
            <w:r w:rsidRPr="00FB1314">
              <w:rPr>
                <w:color w:val="003366"/>
                <w:sz w:val="22"/>
                <w:szCs w:val="22"/>
                <w:lang w:val="fr-FR"/>
              </w:rPr>
              <w:t>VANUATU</w:t>
            </w:r>
          </w:p>
        </w:tc>
      </w:tr>
      <w:tr w:rsidR="00FF4807" w:rsidRPr="00FB1314" w:rsidTr="00634DB3">
        <w:tblPrEx>
          <w:tblBorders>
            <w:top w:val="single" w:sz="4" w:space="0" w:color="auto"/>
          </w:tblBorders>
        </w:tblPrEx>
        <w:trPr>
          <w:trHeight w:val="80"/>
          <w:jc w:val="center"/>
        </w:trPr>
        <w:tc>
          <w:tcPr>
            <w:tcW w:w="2790" w:type="dxa"/>
            <w:tcBorders>
              <w:bottom w:val="single" w:sz="4" w:space="0" w:color="auto"/>
            </w:tcBorders>
          </w:tcPr>
          <w:p w:rsidR="00FF4807" w:rsidRPr="00FB1314" w:rsidRDefault="00FF4807" w:rsidP="00634DB3">
            <w:pPr>
              <w:rPr>
                <w:color w:val="003366"/>
                <w:sz w:val="22"/>
                <w:szCs w:val="22"/>
                <w:lang w:val="fr-FR"/>
              </w:rPr>
            </w:pPr>
            <w:r w:rsidRPr="00FB1314">
              <w:rPr>
                <w:color w:val="003366"/>
                <w:sz w:val="22"/>
                <w:szCs w:val="22"/>
                <w:lang w:val="fr-FR"/>
              </w:rPr>
              <w:t>T</w:t>
            </w:r>
            <w:r>
              <w:rPr>
                <w:color w:val="003366"/>
                <w:sz w:val="22"/>
                <w:szCs w:val="22"/>
                <w:lang w:val="fr-FR"/>
              </w:rPr>
              <w:t>É</w:t>
            </w:r>
            <w:r w:rsidRPr="00FB1314">
              <w:rPr>
                <w:color w:val="003366"/>
                <w:sz w:val="22"/>
                <w:szCs w:val="22"/>
                <w:lang w:val="fr-FR"/>
              </w:rPr>
              <w:t>L : (678) 24 686</w:t>
            </w:r>
          </w:p>
        </w:tc>
        <w:tc>
          <w:tcPr>
            <w:tcW w:w="3870" w:type="dxa"/>
            <w:gridSpan w:val="3"/>
            <w:tcBorders>
              <w:bottom w:val="single" w:sz="4" w:space="0" w:color="auto"/>
            </w:tcBorders>
          </w:tcPr>
          <w:p w:rsidR="00FF4807" w:rsidRPr="00FB1314" w:rsidRDefault="00BC21C6" w:rsidP="00634DB3">
            <w:pPr>
              <w:pStyle w:val="Heading2"/>
              <w:jc w:val="center"/>
              <w:rPr>
                <w:b w:val="0"/>
                <w:color w:val="003366"/>
                <w:sz w:val="22"/>
                <w:szCs w:val="22"/>
                <w:lang w:val="fr-FR"/>
              </w:rPr>
            </w:pPr>
            <w:hyperlink r:id="rId10" w:history="1"/>
          </w:p>
        </w:tc>
        <w:tc>
          <w:tcPr>
            <w:tcW w:w="3240" w:type="dxa"/>
            <w:tcBorders>
              <w:bottom w:val="single" w:sz="4" w:space="0" w:color="auto"/>
            </w:tcBorders>
          </w:tcPr>
          <w:p w:rsidR="00FF4807" w:rsidRPr="00FB1314" w:rsidRDefault="00FF4807" w:rsidP="00634DB3">
            <w:pPr>
              <w:pStyle w:val="Heading2"/>
              <w:rPr>
                <w:b w:val="0"/>
                <w:color w:val="003366"/>
                <w:sz w:val="22"/>
                <w:szCs w:val="22"/>
                <w:lang w:val="fr-FR"/>
              </w:rPr>
            </w:pPr>
            <w:r w:rsidRPr="00FB1314">
              <w:rPr>
                <w:b w:val="0"/>
                <w:color w:val="003366"/>
                <w:sz w:val="22"/>
                <w:szCs w:val="22"/>
                <w:lang w:val="fr-FR"/>
              </w:rPr>
              <w:t>FAX : (678) 22 310</w:t>
            </w:r>
          </w:p>
        </w:tc>
      </w:tr>
    </w:tbl>
    <w:p w:rsidR="00FF4807" w:rsidRPr="00D6456F" w:rsidRDefault="00FF4807" w:rsidP="00FF4807">
      <w:pPr>
        <w:jc w:val="center"/>
        <w:rPr>
          <w:b/>
          <w:bCs/>
          <w:color w:val="17365D" w:themeColor="text2" w:themeShade="BF"/>
          <w:sz w:val="22"/>
          <w:szCs w:val="22"/>
          <w:u w:val="single"/>
        </w:rPr>
      </w:pPr>
    </w:p>
    <w:p w:rsidR="00FF4807" w:rsidRPr="00D6456F" w:rsidRDefault="00FF4807" w:rsidP="00FF4807">
      <w:pPr>
        <w:jc w:val="center"/>
        <w:rPr>
          <w:b/>
          <w:bCs/>
          <w:color w:val="17365D" w:themeColor="text2" w:themeShade="BF"/>
          <w:sz w:val="22"/>
          <w:szCs w:val="22"/>
          <w:u w:val="single"/>
        </w:rPr>
      </w:pPr>
      <w:r w:rsidRPr="00D6456F">
        <w:rPr>
          <w:b/>
          <w:bCs/>
          <w:color w:val="17365D" w:themeColor="text2" w:themeShade="BF"/>
          <w:sz w:val="22"/>
          <w:szCs w:val="22"/>
          <w:u w:val="single"/>
        </w:rPr>
        <w:t>POSTE À POURVOIR</w:t>
      </w:r>
    </w:p>
    <w:p w:rsidR="00FF4807" w:rsidRPr="00D6456F" w:rsidRDefault="00FF4807" w:rsidP="00FF4807">
      <w:pPr>
        <w:rPr>
          <w:color w:val="17365D" w:themeColor="text2" w:themeShade="BF"/>
          <w:sz w:val="22"/>
          <w:szCs w:val="22"/>
        </w:rPr>
      </w:pPr>
    </w:p>
    <w:p w:rsidR="00FF4807" w:rsidRPr="0001133E" w:rsidRDefault="00FF4807" w:rsidP="00FF4807">
      <w:pPr>
        <w:jc w:val="both"/>
        <w:rPr>
          <w:color w:val="17365D" w:themeColor="text2" w:themeShade="BF"/>
          <w:sz w:val="22"/>
          <w:szCs w:val="22"/>
          <w:lang w:val="fr-FR"/>
        </w:rPr>
      </w:pPr>
      <w:r w:rsidRPr="0001133E">
        <w:rPr>
          <w:color w:val="17365D" w:themeColor="text2" w:themeShade="BF"/>
          <w:sz w:val="22"/>
          <w:szCs w:val="22"/>
          <w:lang w:val="fr-FR"/>
        </w:rPr>
        <w:t>Le ministère de l’Adaptation au changement climatique (MACC) recherche une personne compétente pour occuper le poste d’Agent de direction</w:t>
      </w:r>
      <w:r w:rsidRPr="0001133E">
        <w:rPr>
          <w:b/>
          <w:color w:val="17365D" w:themeColor="text2" w:themeShade="BF"/>
          <w:sz w:val="22"/>
          <w:szCs w:val="22"/>
          <w:lang w:val="fr-FR"/>
        </w:rPr>
        <w:t xml:space="preserve">. </w:t>
      </w:r>
      <w:r w:rsidRPr="0001133E">
        <w:rPr>
          <w:color w:val="17365D" w:themeColor="text2" w:themeShade="BF"/>
          <w:sz w:val="22"/>
          <w:szCs w:val="22"/>
          <w:lang w:val="fr-FR"/>
        </w:rPr>
        <w:t xml:space="preserve">Toute candidature doit être cachetée et envoyée à l’Agent des ressources humaines, SPR 9054, Port-Vila. La date butoir d’envoi de candidature est fixée au </w:t>
      </w:r>
      <w:r w:rsidR="001928C3">
        <w:rPr>
          <w:b/>
          <w:color w:val="17365D" w:themeColor="text2" w:themeShade="BF"/>
          <w:sz w:val="22"/>
          <w:szCs w:val="22"/>
          <w:lang w:val="fr-FR"/>
        </w:rPr>
        <w:t xml:space="preserve">30 Novembre </w:t>
      </w:r>
      <w:r w:rsidRPr="0001133E">
        <w:rPr>
          <w:b/>
          <w:color w:val="17365D" w:themeColor="text2" w:themeShade="BF"/>
          <w:sz w:val="22"/>
          <w:szCs w:val="22"/>
          <w:lang w:val="fr-FR"/>
        </w:rPr>
        <w:t>2</w:t>
      </w:r>
      <w:r w:rsidRPr="0001133E">
        <w:rPr>
          <w:b/>
          <w:bCs/>
          <w:color w:val="17365D" w:themeColor="text2" w:themeShade="BF"/>
          <w:sz w:val="22"/>
          <w:szCs w:val="22"/>
          <w:lang w:val="fr-FR"/>
        </w:rPr>
        <w:t>016 à 16h30 au plus tard</w:t>
      </w:r>
      <w:r w:rsidRPr="0001133E">
        <w:rPr>
          <w:color w:val="17365D" w:themeColor="text2" w:themeShade="BF"/>
          <w:sz w:val="22"/>
          <w:szCs w:val="22"/>
          <w:lang w:val="fr-FR"/>
        </w:rPr>
        <w:t>.</w:t>
      </w:r>
    </w:p>
    <w:p w:rsidR="00FF4807" w:rsidRPr="0001133E" w:rsidRDefault="00FF4807" w:rsidP="00FF4807">
      <w:pPr>
        <w:jc w:val="both"/>
        <w:rPr>
          <w:color w:val="17365D" w:themeColor="text2" w:themeShade="BF"/>
          <w:sz w:val="22"/>
          <w:szCs w:val="22"/>
          <w:lang w:val="fr-FR"/>
        </w:rPr>
      </w:pPr>
    </w:p>
    <w:p w:rsidR="00FF4807" w:rsidRPr="0001133E" w:rsidRDefault="00FF4807" w:rsidP="00FF4807">
      <w:pPr>
        <w:pBdr>
          <w:bottom w:val="single" w:sz="4" w:space="1" w:color="auto"/>
        </w:pBdr>
        <w:jc w:val="both"/>
        <w:rPr>
          <w:color w:val="17365D" w:themeColor="text2" w:themeShade="BF"/>
          <w:sz w:val="22"/>
          <w:szCs w:val="22"/>
          <w:lang w:val="fr-FR"/>
        </w:rPr>
      </w:pPr>
      <w:r w:rsidRPr="0001133E">
        <w:rPr>
          <w:color w:val="17365D" w:themeColor="text2" w:themeShade="BF"/>
          <w:sz w:val="22"/>
          <w:szCs w:val="22"/>
          <w:lang w:val="fr-FR"/>
        </w:rPr>
        <w:t xml:space="preserve">Les personnes intéressées à ce poste doivent contacter le bureau RH aux Services généraux du ministère </w:t>
      </w:r>
      <w:r>
        <w:rPr>
          <w:color w:val="17365D" w:themeColor="text2" w:themeShade="BF"/>
          <w:sz w:val="22"/>
          <w:szCs w:val="22"/>
          <w:lang w:val="fr-FR"/>
        </w:rPr>
        <w:t>de l’Adaptation au</w:t>
      </w:r>
      <w:r w:rsidRPr="0001133E">
        <w:rPr>
          <w:color w:val="17365D" w:themeColor="text2" w:themeShade="BF"/>
          <w:sz w:val="22"/>
          <w:szCs w:val="22"/>
          <w:lang w:val="fr-FR"/>
        </w:rPr>
        <w:t xml:space="preserve"> changement climatique et des Catastrophes naturelles afin d’obtenir un formulaire type de demande d’emploi – FORMULAIRE CFP 3-2.</w:t>
      </w:r>
    </w:p>
    <w:p w:rsidR="00FF4807" w:rsidRPr="0001133E" w:rsidRDefault="00FF4807" w:rsidP="00FF4807">
      <w:pPr>
        <w:pBdr>
          <w:bottom w:val="single" w:sz="4" w:space="1" w:color="auto"/>
        </w:pBdr>
        <w:jc w:val="both"/>
        <w:rPr>
          <w:color w:val="17365D" w:themeColor="text2" w:themeShade="BF"/>
          <w:sz w:val="22"/>
          <w:szCs w:val="22"/>
          <w:lang w:val="fr-FR"/>
        </w:rPr>
      </w:pPr>
    </w:p>
    <w:p w:rsidR="00FF4807" w:rsidRPr="0001133E" w:rsidRDefault="00FF4807" w:rsidP="00FF4807">
      <w:pPr>
        <w:jc w:val="both"/>
        <w:rPr>
          <w:b/>
          <w:bCs/>
          <w:color w:val="17365D" w:themeColor="text2" w:themeShade="BF"/>
          <w:sz w:val="22"/>
          <w:szCs w:val="22"/>
          <w:lang w:val="fr-FR"/>
        </w:rPr>
      </w:pPr>
    </w:p>
    <w:p w:rsidR="00FF4807" w:rsidRPr="0001133E" w:rsidRDefault="00FF4807" w:rsidP="00FF4807">
      <w:pPr>
        <w:jc w:val="both"/>
        <w:rPr>
          <w:color w:val="17365D" w:themeColor="text2" w:themeShade="BF"/>
          <w:sz w:val="22"/>
          <w:szCs w:val="22"/>
          <w:lang w:val="fr-FR"/>
        </w:rPr>
      </w:pPr>
      <w:r w:rsidRPr="0001133E">
        <w:rPr>
          <w:b/>
          <w:bCs/>
          <w:color w:val="17365D" w:themeColor="text2" w:themeShade="BF"/>
          <w:sz w:val="22"/>
          <w:szCs w:val="22"/>
          <w:lang w:val="fr-FR"/>
        </w:rPr>
        <w:t>Titre du poste :</w:t>
      </w:r>
      <w:r w:rsidRPr="0001133E">
        <w:rPr>
          <w:color w:val="17365D" w:themeColor="text2" w:themeShade="BF"/>
          <w:sz w:val="22"/>
          <w:szCs w:val="22"/>
          <w:lang w:val="fr-FR"/>
        </w:rPr>
        <w:tab/>
        <w:t>Agent de direction</w:t>
      </w:r>
      <w:r w:rsidRPr="0001133E">
        <w:rPr>
          <w:color w:val="17365D" w:themeColor="text2" w:themeShade="BF"/>
          <w:sz w:val="22"/>
          <w:szCs w:val="22"/>
          <w:lang w:val="fr-FR"/>
        </w:rPr>
        <w:tab/>
      </w:r>
      <w:r w:rsidRPr="0001133E">
        <w:rPr>
          <w:color w:val="17365D" w:themeColor="text2" w:themeShade="BF"/>
          <w:sz w:val="22"/>
          <w:szCs w:val="22"/>
          <w:lang w:val="fr-FR"/>
        </w:rPr>
        <w:tab/>
        <w:t xml:space="preserve">       </w:t>
      </w:r>
      <w:r w:rsidRPr="0001133E">
        <w:rPr>
          <w:b/>
          <w:bCs/>
          <w:color w:val="17365D" w:themeColor="text2" w:themeShade="BF"/>
          <w:sz w:val="22"/>
          <w:szCs w:val="22"/>
          <w:lang w:val="fr-FR"/>
        </w:rPr>
        <w:t xml:space="preserve">Numéro du poste : </w:t>
      </w:r>
      <w:r w:rsidRPr="003054A8">
        <w:rPr>
          <w:bCs/>
          <w:color w:val="17365D" w:themeColor="text2" w:themeShade="BF"/>
          <w:sz w:val="22"/>
          <w:szCs w:val="22"/>
          <w:lang w:val="fr-FR"/>
        </w:rPr>
        <w:t>7001</w:t>
      </w:r>
    </w:p>
    <w:p w:rsidR="00FF4807" w:rsidRPr="0001133E" w:rsidRDefault="00FF4807" w:rsidP="00FF4807">
      <w:pPr>
        <w:jc w:val="both"/>
        <w:rPr>
          <w:color w:val="17365D" w:themeColor="text2" w:themeShade="BF"/>
          <w:sz w:val="22"/>
          <w:szCs w:val="22"/>
          <w:lang w:val="fr-FR"/>
        </w:rPr>
      </w:pPr>
    </w:p>
    <w:p w:rsidR="00FF4807" w:rsidRPr="0001133E" w:rsidRDefault="00FF4807" w:rsidP="00FF4807">
      <w:pPr>
        <w:jc w:val="both"/>
        <w:rPr>
          <w:bCs/>
          <w:color w:val="17365D" w:themeColor="text2" w:themeShade="BF"/>
          <w:sz w:val="22"/>
          <w:szCs w:val="22"/>
          <w:lang w:val="fr-FR"/>
        </w:rPr>
      </w:pPr>
      <w:r w:rsidRPr="0001133E">
        <w:rPr>
          <w:b/>
          <w:bCs/>
          <w:color w:val="17365D" w:themeColor="text2" w:themeShade="BF"/>
          <w:sz w:val="22"/>
          <w:szCs w:val="22"/>
          <w:lang w:val="fr-FR"/>
        </w:rPr>
        <w:t>Salaire annuel :</w:t>
      </w:r>
      <w:r w:rsidRPr="0001133E">
        <w:rPr>
          <w:color w:val="17365D" w:themeColor="text2" w:themeShade="BF"/>
          <w:sz w:val="22"/>
          <w:szCs w:val="22"/>
          <w:lang w:val="fr-FR"/>
        </w:rPr>
        <w:tab/>
        <w:t>1.975.680 VUV</w:t>
      </w:r>
      <w:r w:rsidRPr="0001133E">
        <w:rPr>
          <w:color w:val="17365D" w:themeColor="text2" w:themeShade="BF"/>
          <w:sz w:val="22"/>
          <w:szCs w:val="22"/>
          <w:lang w:val="fr-FR"/>
        </w:rPr>
        <w:tab/>
      </w:r>
      <w:r w:rsidRPr="0001133E">
        <w:rPr>
          <w:color w:val="17365D" w:themeColor="text2" w:themeShade="BF"/>
          <w:sz w:val="22"/>
          <w:szCs w:val="22"/>
          <w:lang w:val="fr-FR"/>
        </w:rPr>
        <w:tab/>
      </w:r>
      <w:r w:rsidRPr="0001133E">
        <w:rPr>
          <w:color w:val="17365D" w:themeColor="text2" w:themeShade="BF"/>
          <w:sz w:val="22"/>
          <w:szCs w:val="22"/>
          <w:lang w:val="fr-FR"/>
        </w:rPr>
        <w:tab/>
        <w:t xml:space="preserve">       </w:t>
      </w:r>
      <w:r w:rsidRPr="0001133E">
        <w:rPr>
          <w:b/>
          <w:bCs/>
          <w:color w:val="17365D" w:themeColor="text2" w:themeShade="BF"/>
          <w:sz w:val="22"/>
          <w:szCs w:val="22"/>
          <w:lang w:val="fr-FR"/>
        </w:rPr>
        <w:t>Échelon salarial :</w:t>
      </w:r>
      <w:r w:rsidRPr="0001133E">
        <w:rPr>
          <w:bCs/>
          <w:color w:val="17365D" w:themeColor="text2" w:themeShade="BF"/>
          <w:sz w:val="22"/>
          <w:szCs w:val="22"/>
          <w:lang w:val="fr-FR"/>
        </w:rPr>
        <w:t xml:space="preserve"> F Ps 5.6 </w:t>
      </w:r>
    </w:p>
    <w:p w:rsidR="00FF4807" w:rsidRPr="0001133E" w:rsidRDefault="00FF4807" w:rsidP="00FF4807">
      <w:pPr>
        <w:jc w:val="both"/>
        <w:rPr>
          <w:color w:val="17365D" w:themeColor="text2" w:themeShade="BF"/>
          <w:sz w:val="22"/>
          <w:szCs w:val="22"/>
          <w:lang w:val="fr-FR"/>
        </w:rPr>
      </w:pPr>
    </w:p>
    <w:p w:rsidR="00FF4807" w:rsidRPr="0001133E" w:rsidRDefault="00FF4807" w:rsidP="00FF4807">
      <w:pPr>
        <w:jc w:val="both"/>
        <w:rPr>
          <w:color w:val="17365D" w:themeColor="text2" w:themeShade="BF"/>
          <w:sz w:val="22"/>
          <w:szCs w:val="22"/>
          <w:lang w:val="fr-FR"/>
        </w:rPr>
      </w:pPr>
      <w:r w:rsidRPr="0001133E">
        <w:rPr>
          <w:b/>
          <w:bCs/>
          <w:color w:val="17365D" w:themeColor="text2" w:themeShade="BF"/>
          <w:sz w:val="22"/>
          <w:szCs w:val="22"/>
          <w:lang w:val="fr-FR"/>
        </w:rPr>
        <w:t>Lieu d’affectation :</w:t>
      </w:r>
      <w:r w:rsidRPr="0001133E">
        <w:rPr>
          <w:color w:val="17365D" w:themeColor="text2" w:themeShade="BF"/>
          <w:sz w:val="22"/>
          <w:szCs w:val="22"/>
          <w:lang w:val="fr-FR"/>
        </w:rPr>
        <w:tab/>
        <w:t>Ministère de l’Adaptation au changement climatique, Port-Vila</w:t>
      </w:r>
    </w:p>
    <w:p w:rsidR="00FF4807" w:rsidRPr="0001133E" w:rsidRDefault="00FF4807" w:rsidP="00FF4807">
      <w:pPr>
        <w:jc w:val="both"/>
        <w:rPr>
          <w:color w:val="17365D" w:themeColor="text2" w:themeShade="BF"/>
          <w:sz w:val="22"/>
          <w:szCs w:val="22"/>
          <w:lang w:val="fr-FR"/>
        </w:rPr>
      </w:pPr>
    </w:p>
    <w:p w:rsidR="00FF4807" w:rsidRPr="0001133E" w:rsidRDefault="00FF4807" w:rsidP="00FF4807">
      <w:pPr>
        <w:jc w:val="both"/>
        <w:rPr>
          <w:color w:val="17365D" w:themeColor="text2" w:themeShade="BF"/>
          <w:sz w:val="22"/>
          <w:szCs w:val="22"/>
          <w:lang w:val="fr-FR"/>
        </w:rPr>
      </w:pPr>
      <w:r w:rsidRPr="0001133E">
        <w:rPr>
          <w:b/>
          <w:bCs/>
          <w:color w:val="17365D" w:themeColor="text2" w:themeShade="BF"/>
          <w:sz w:val="22"/>
          <w:szCs w:val="22"/>
          <w:lang w:val="fr-FR"/>
        </w:rPr>
        <w:t>Ministère :</w:t>
      </w:r>
      <w:r w:rsidRPr="0001133E">
        <w:rPr>
          <w:color w:val="17365D" w:themeColor="text2" w:themeShade="BF"/>
          <w:sz w:val="22"/>
          <w:szCs w:val="22"/>
          <w:lang w:val="fr-FR"/>
        </w:rPr>
        <w:tab/>
      </w:r>
      <w:r w:rsidRPr="0001133E">
        <w:rPr>
          <w:color w:val="17365D" w:themeColor="text2" w:themeShade="BF"/>
          <w:sz w:val="22"/>
          <w:szCs w:val="22"/>
          <w:lang w:val="fr-FR"/>
        </w:rPr>
        <w:tab/>
        <w:t>Adaptation au changement climatique &amp; Catastrophes naturelles (MACC)</w:t>
      </w:r>
    </w:p>
    <w:p w:rsidR="00FF4807" w:rsidRPr="0001133E" w:rsidRDefault="00FF4807" w:rsidP="00FF4807">
      <w:pPr>
        <w:jc w:val="both"/>
        <w:rPr>
          <w:color w:val="17365D" w:themeColor="text2" w:themeShade="BF"/>
          <w:sz w:val="22"/>
          <w:szCs w:val="22"/>
          <w:lang w:val="fr-FR"/>
        </w:rPr>
      </w:pPr>
    </w:p>
    <w:p w:rsidR="00FF4807" w:rsidRPr="0001133E" w:rsidRDefault="00FF4807" w:rsidP="00FF4807">
      <w:pPr>
        <w:jc w:val="both"/>
        <w:rPr>
          <w:b/>
          <w:bCs/>
          <w:color w:val="17365D" w:themeColor="text2" w:themeShade="BF"/>
          <w:sz w:val="22"/>
          <w:szCs w:val="22"/>
          <w:u w:val="single"/>
          <w:lang w:val="fr-FR"/>
        </w:rPr>
      </w:pPr>
      <w:r w:rsidRPr="0001133E">
        <w:rPr>
          <w:b/>
          <w:bCs/>
          <w:color w:val="17365D" w:themeColor="text2" w:themeShade="BF"/>
          <w:sz w:val="22"/>
          <w:szCs w:val="22"/>
          <w:u w:val="single"/>
          <w:lang w:val="fr-FR"/>
        </w:rPr>
        <w:t>Critères de sélection</w:t>
      </w:r>
    </w:p>
    <w:p w:rsidR="00FF4807" w:rsidRPr="0001133E" w:rsidRDefault="00FF4807" w:rsidP="00FF4807">
      <w:pPr>
        <w:jc w:val="both"/>
        <w:rPr>
          <w:b/>
          <w:bCs/>
          <w:color w:val="17365D" w:themeColor="text2" w:themeShade="BF"/>
          <w:sz w:val="22"/>
          <w:szCs w:val="22"/>
          <w:u w:val="single"/>
          <w:lang w:val="fr-FR"/>
        </w:rPr>
      </w:pPr>
    </w:p>
    <w:p w:rsidR="00FF4807" w:rsidRPr="0001133E" w:rsidRDefault="00FF4807" w:rsidP="00FF4807">
      <w:pPr>
        <w:jc w:val="both"/>
        <w:rPr>
          <w:b/>
          <w:bCs/>
          <w:color w:val="17365D" w:themeColor="text2" w:themeShade="BF"/>
          <w:sz w:val="22"/>
          <w:szCs w:val="22"/>
          <w:lang w:val="fr-FR"/>
        </w:rPr>
      </w:pPr>
      <w:r w:rsidRPr="0001133E">
        <w:rPr>
          <w:b/>
          <w:bCs/>
          <w:color w:val="17365D" w:themeColor="text2" w:themeShade="BF"/>
          <w:sz w:val="22"/>
          <w:szCs w:val="22"/>
          <w:lang w:val="fr-FR"/>
        </w:rPr>
        <w:t xml:space="preserve">Qualification : </w:t>
      </w:r>
      <w:r w:rsidRPr="003054A8">
        <w:rPr>
          <w:bCs/>
          <w:color w:val="17365D" w:themeColor="text2" w:themeShade="BF"/>
          <w:sz w:val="22"/>
          <w:szCs w:val="22"/>
          <w:lang w:val="fr-FR"/>
        </w:rPr>
        <w:t>Licence</w:t>
      </w:r>
      <w:r w:rsidRPr="0001133E">
        <w:rPr>
          <w:b/>
          <w:bCs/>
          <w:color w:val="17365D" w:themeColor="text2" w:themeShade="BF"/>
          <w:sz w:val="22"/>
          <w:szCs w:val="22"/>
          <w:lang w:val="fr-FR"/>
        </w:rPr>
        <w:t>.</w:t>
      </w:r>
    </w:p>
    <w:p w:rsidR="00FF4807" w:rsidRPr="0001133E" w:rsidRDefault="00FF4807" w:rsidP="00FF4807">
      <w:pPr>
        <w:spacing w:after="120"/>
        <w:contextualSpacing/>
        <w:jc w:val="both"/>
        <w:rPr>
          <w:color w:val="17365D" w:themeColor="text2" w:themeShade="BF"/>
          <w:lang w:val="fr-FR"/>
        </w:rPr>
      </w:pPr>
    </w:p>
    <w:p w:rsidR="00FF4807" w:rsidRPr="0001133E" w:rsidRDefault="00FF4807" w:rsidP="00FF4807">
      <w:pPr>
        <w:spacing w:after="120"/>
        <w:contextualSpacing/>
        <w:jc w:val="both"/>
        <w:rPr>
          <w:color w:val="17365D" w:themeColor="text2" w:themeShade="BF"/>
          <w:lang w:val="fr-FR"/>
        </w:rPr>
      </w:pPr>
      <w:r w:rsidRPr="0001133E">
        <w:rPr>
          <w:b/>
          <w:color w:val="17365D" w:themeColor="text2" w:themeShade="BF"/>
          <w:lang w:val="fr-FR"/>
        </w:rPr>
        <w:t xml:space="preserve">Spécialisation : </w:t>
      </w:r>
      <w:r w:rsidRPr="0001133E">
        <w:rPr>
          <w:color w:val="17365D" w:themeColor="text2" w:themeShade="BF"/>
          <w:lang w:val="fr-FR"/>
        </w:rPr>
        <w:t>Administration publique</w:t>
      </w:r>
      <w:r w:rsidRPr="0001133E">
        <w:rPr>
          <w:b/>
          <w:color w:val="17365D" w:themeColor="text2" w:themeShade="BF"/>
          <w:lang w:val="fr-FR"/>
        </w:rPr>
        <w:t xml:space="preserve">, </w:t>
      </w:r>
      <w:r w:rsidRPr="0001133E">
        <w:rPr>
          <w:color w:val="17365D" w:themeColor="text2" w:themeShade="BF"/>
          <w:lang w:val="fr-FR"/>
        </w:rPr>
        <w:t>gestion</w:t>
      </w:r>
      <w:r w:rsidRPr="0001133E">
        <w:rPr>
          <w:b/>
          <w:color w:val="17365D" w:themeColor="text2" w:themeShade="BF"/>
          <w:lang w:val="fr-FR"/>
        </w:rPr>
        <w:t xml:space="preserve"> </w:t>
      </w:r>
      <w:r w:rsidRPr="0001133E">
        <w:rPr>
          <w:color w:val="17365D" w:themeColor="text2" w:themeShade="BF"/>
          <w:lang w:val="fr-FR"/>
        </w:rPr>
        <w:t>stratégique ou autres domaines connexes.</w:t>
      </w:r>
    </w:p>
    <w:p w:rsidR="00FF4807" w:rsidRPr="0001133E" w:rsidRDefault="00FF4807" w:rsidP="00FF4807">
      <w:pPr>
        <w:spacing w:after="120"/>
        <w:contextualSpacing/>
        <w:jc w:val="both"/>
        <w:rPr>
          <w:color w:val="17365D" w:themeColor="text2" w:themeShade="BF"/>
          <w:lang w:val="fr-FR"/>
        </w:rPr>
      </w:pPr>
    </w:p>
    <w:p w:rsidR="00FF4807" w:rsidRPr="006E21FB" w:rsidRDefault="00FF4807" w:rsidP="00FF4807">
      <w:pPr>
        <w:spacing w:before="100" w:beforeAutospacing="1" w:after="100" w:afterAutospacing="1"/>
        <w:contextualSpacing/>
        <w:rPr>
          <w:color w:val="17365D" w:themeColor="text2" w:themeShade="BF"/>
          <w:lang w:val="fr-FR"/>
        </w:rPr>
      </w:pPr>
      <w:r w:rsidRPr="006E21FB">
        <w:rPr>
          <w:b/>
          <w:color w:val="17365D" w:themeColor="text2" w:themeShade="BF"/>
          <w:lang w:val="fr-FR"/>
        </w:rPr>
        <w:t xml:space="preserve">Expérience : </w:t>
      </w:r>
      <w:r w:rsidRPr="006E21FB">
        <w:rPr>
          <w:color w:val="17365D" w:themeColor="text2" w:themeShade="BF"/>
          <w:lang w:val="fr-FR"/>
        </w:rPr>
        <w:t>3-5 ans d’expérience pertinente à un niveau supérieur de gestion dans une institution du secteur public ou privé.</w:t>
      </w:r>
    </w:p>
    <w:p w:rsidR="00FF4807" w:rsidRPr="006E21FB" w:rsidRDefault="00FF4807" w:rsidP="00FF4807">
      <w:pPr>
        <w:spacing w:after="120"/>
        <w:contextualSpacing/>
        <w:jc w:val="both"/>
        <w:rPr>
          <w:color w:val="17365D" w:themeColor="text2" w:themeShade="BF"/>
          <w:lang w:val="fr-FR"/>
        </w:rPr>
      </w:pPr>
    </w:p>
    <w:p w:rsidR="00FF4807" w:rsidRPr="004544FF" w:rsidRDefault="00FF4807" w:rsidP="00FF4807">
      <w:pPr>
        <w:spacing w:before="100" w:beforeAutospacing="1" w:after="100" w:afterAutospacing="1"/>
        <w:contextualSpacing/>
        <w:rPr>
          <w:b/>
          <w:color w:val="17365D" w:themeColor="text2" w:themeShade="BF"/>
          <w:lang w:val="fr-FR"/>
        </w:rPr>
      </w:pPr>
      <w:r w:rsidRPr="004544FF">
        <w:rPr>
          <w:b/>
          <w:color w:val="17365D" w:themeColor="text2" w:themeShade="BF"/>
          <w:lang w:val="fr-FR"/>
        </w:rPr>
        <w:t>Compétences particulières :</w:t>
      </w:r>
      <w:r w:rsidRPr="004544FF">
        <w:rPr>
          <w:color w:val="17365D" w:themeColor="text2" w:themeShade="BF"/>
          <w:lang w:val="fr-FR"/>
        </w:rPr>
        <w:t xml:space="preserve"> Compétences quantitatives et analytiques</w:t>
      </w:r>
      <w:r>
        <w:rPr>
          <w:color w:val="17365D" w:themeColor="text2" w:themeShade="BF"/>
          <w:lang w:val="fr-FR"/>
        </w:rPr>
        <w:t> ;</w:t>
      </w:r>
      <w:r w:rsidRPr="004544FF">
        <w:rPr>
          <w:color w:val="17365D" w:themeColor="text2" w:themeShade="BF"/>
          <w:lang w:val="fr-FR"/>
        </w:rPr>
        <w:t xml:space="preserve"> bonne connaissance des procédures de bureau et de réunion</w:t>
      </w:r>
      <w:r>
        <w:rPr>
          <w:color w:val="17365D" w:themeColor="text2" w:themeShade="BF"/>
          <w:lang w:val="fr-FR"/>
        </w:rPr>
        <w:t> ;</w:t>
      </w:r>
      <w:r w:rsidRPr="004544FF">
        <w:rPr>
          <w:color w:val="17365D" w:themeColor="text2" w:themeShade="BF"/>
          <w:lang w:val="fr-FR"/>
        </w:rPr>
        <w:t xml:space="preserve"> solide</w:t>
      </w:r>
      <w:r>
        <w:rPr>
          <w:color w:val="17365D" w:themeColor="text2" w:themeShade="BF"/>
          <w:lang w:val="fr-FR"/>
        </w:rPr>
        <w:t>s</w:t>
      </w:r>
      <w:r w:rsidRPr="004544FF">
        <w:rPr>
          <w:color w:val="17365D" w:themeColor="text2" w:themeShade="BF"/>
          <w:lang w:val="fr-FR"/>
        </w:rPr>
        <w:t xml:space="preserve"> compétences en supervision</w:t>
      </w:r>
      <w:r>
        <w:rPr>
          <w:color w:val="17365D" w:themeColor="text2" w:themeShade="BF"/>
          <w:lang w:val="fr-FR"/>
        </w:rPr>
        <w:t> ;</w:t>
      </w:r>
      <w:r w:rsidRPr="004544FF">
        <w:rPr>
          <w:color w:val="17365D" w:themeColor="text2" w:themeShade="BF"/>
          <w:lang w:val="fr-FR"/>
        </w:rPr>
        <w:t xml:space="preserve"> capable de comprendre les exigences d’une loi et de mettre en œuvre un processus efficace pour se conformer à ces exigences</w:t>
      </w:r>
      <w:r>
        <w:rPr>
          <w:color w:val="17365D" w:themeColor="text2" w:themeShade="BF"/>
          <w:lang w:val="fr-FR"/>
        </w:rPr>
        <w:t> ;</w:t>
      </w:r>
      <w:r w:rsidRPr="004544FF">
        <w:rPr>
          <w:color w:val="17365D" w:themeColor="text2" w:themeShade="BF"/>
          <w:lang w:val="fr-FR"/>
        </w:rPr>
        <w:t xml:space="preserve"> </w:t>
      </w:r>
      <w:r>
        <w:rPr>
          <w:color w:val="17365D" w:themeColor="text2" w:themeShade="BF"/>
          <w:lang w:val="fr-FR"/>
        </w:rPr>
        <w:t>capable de c</w:t>
      </w:r>
      <w:r w:rsidRPr="004544FF">
        <w:rPr>
          <w:color w:val="17365D" w:themeColor="text2" w:themeShade="BF"/>
          <w:lang w:val="fr-FR"/>
        </w:rPr>
        <w:t>omprendre les règles et procédures de la Fonction publique et les différentes questions de droit et du secteur de la justice.</w:t>
      </w:r>
    </w:p>
    <w:p w:rsidR="00FF4807" w:rsidRPr="004544FF" w:rsidRDefault="00FF4807" w:rsidP="00FF4807">
      <w:pPr>
        <w:spacing w:before="100" w:beforeAutospacing="1" w:after="100" w:afterAutospacing="1"/>
        <w:contextualSpacing/>
        <w:rPr>
          <w:color w:val="17365D" w:themeColor="text2" w:themeShade="BF"/>
          <w:lang w:val="fr-FR"/>
        </w:rPr>
      </w:pPr>
    </w:p>
    <w:p w:rsidR="00FF4807" w:rsidRPr="004544FF" w:rsidRDefault="00FF4807" w:rsidP="00FF4807">
      <w:pPr>
        <w:spacing w:before="100" w:beforeAutospacing="1" w:after="100" w:afterAutospacing="1"/>
        <w:contextualSpacing/>
        <w:rPr>
          <w:b/>
          <w:color w:val="17365D" w:themeColor="text2" w:themeShade="BF"/>
          <w:lang w:val="fr-FR"/>
        </w:rPr>
      </w:pPr>
      <w:r w:rsidRPr="004544FF">
        <w:rPr>
          <w:b/>
          <w:color w:val="17365D" w:themeColor="text2" w:themeShade="BF"/>
          <w:lang w:val="fr-FR"/>
        </w:rPr>
        <w:t xml:space="preserve">Style de raisonnement : </w:t>
      </w:r>
      <w:r w:rsidRPr="004544FF">
        <w:rPr>
          <w:color w:val="17365D" w:themeColor="text2" w:themeShade="BF"/>
          <w:lang w:val="fr-FR"/>
        </w:rPr>
        <w:t>Esprit pratique et/ou analytique.</w:t>
      </w:r>
    </w:p>
    <w:p w:rsidR="00FF4807" w:rsidRPr="004544FF" w:rsidRDefault="00FF4807" w:rsidP="00FF4807">
      <w:pPr>
        <w:spacing w:before="100" w:beforeAutospacing="1" w:after="100" w:afterAutospacing="1"/>
        <w:contextualSpacing/>
        <w:rPr>
          <w:b/>
          <w:color w:val="17365D" w:themeColor="text2" w:themeShade="BF"/>
          <w:lang w:val="fr-FR"/>
        </w:rPr>
      </w:pPr>
    </w:p>
    <w:p w:rsidR="00FF4807" w:rsidRPr="004544FF" w:rsidRDefault="00FF4807" w:rsidP="00FF4807">
      <w:pPr>
        <w:spacing w:before="100" w:beforeAutospacing="1" w:after="100" w:afterAutospacing="1"/>
        <w:contextualSpacing/>
        <w:rPr>
          <w:color w:val="17365D" w:themeColor="text2" w:themeShade="BF"/>
          <w:lang w:val="fr-FR"/>
        </w:rPr>
      </w:pPr>
      <w:r w:rsidRPr="004544FF">
        <w:rPr>
          <w:b/>
          <w:color w:val="17365D" w:themeColor="text2" w:themeShade="BF"/>
          <w:lang w:val="fr-FR"/>
        </w:rPr>
        <w:t xml:space="preserve">Compétences en communication et relations interpersonnelles : </w:t>
      </w:r>
      <w:r w:rsidRPr="004544FF">
        <w:rPr>
          <w:color w:val="17365D" w:themeColor="text2" w:themeShade="BF"/>
          <w:lang w:val="fr-FR"/>
        </w:rPr>
        <w:t xml:space="preserve">Capable de rédiger, de manière </w:t>
      </w:r>
      <w:r>
        <w:rPr>
          <w:color w:val="17365D" w:themeColor="text2" w:themeShade="BF"/>
          <w:lang w:val="fr-FR"/>
        </w:rPr>
        <w:t>c</w:t>
      </w:r>
      <w:r w:rsidRPr="004544FF">
        <w:rPr>
          <w:color w:val="17365D" w:themeColor="text2" w:themeShade="BF"/>
          <w:lang w:val="fr-FR"/>
        </w:rPr>
        <w:t>laire et concise, des rapports, minutes et lettres. Bonnes compétences en communication orale et écrite en anglais et bichelamar ou français.</w:t>
      </w:r>
    </w:p>
    <w:p w:rsidR="00FF4807" w:rsidRPr="004544FF" w:rsidRDefault="00FF4807" w:rsidP="00FF4807">
      <w:pPr>
        <w:spacing w:before="100" w:beforeAutospacing="1" w:after="100" w:afterAutospacing="1"/>
        <w:contextualSpacing/>
        <w:rPr>
          <w:color w:val="17365D" w:themeColor="text2" w:themeShade="BF"/>
          <w:lang w:val="fr-FR"/>
        </w:rPr>
      </w:pPr>
    </w:p>
    <w:p w:rsidR="00FF4807" w:rsidRPr="004544FF" w:rsidRDefault="00FF4807" w:rsidP="00FF4807">
      <w:pPr>
        <w:spacing w:before="100" w:beforeAutospacing="1" w:after="100" w:afterAutospacing="1"/>
        <w:contextualSpacing/>
        <w:rPr>
          <w:color w:val="17365D" w:themeColor="text2" w:themeShade="BF"/>
          <w:lang w:val="fr-FR"/>
        </w:rPr>
      </w:pPr>
      <w:r w:rsidRPr="004544FF">
        <w:rPr>
          <w:b/>
          <w:color w:val="17365D" w:themeColor="text2" w:themeShade="BF"/>
          <w:lang w:val="fr-FR"/>
        </w:rPr>
        <w:t xml:space="preserve">Compétences comportementales : </w:t>
      </w:r>
      <w:r w:rsidRPr="004544FF">
        <w:rPr>
          <w:color w:val="17365D" w:themeColor="text2" w:themeShade="BF"/>
          <w:lang w:val="fr-FR"/>
        </w:rPr>
        <w:t>Honnête, fiable, capable de respecter les délais, loyal(e), régulier(ère) et capable de garder la confidentialité.</w:t>
      </w:r>
    </w:p>
    <w:p w:rsidR="00FF4807" w:rsidRPr="004544FF" w:rsidRDefault="00FF4807" w:rsidP="00FF4807">
      <w:pPr>
        <w:spacing w:before="100" w:beforeAutospacing="1" w:after="100" w:afterAutospacing="1"/>
        <w:contextualSpacing/>
        <w:rPr>
          <w:color w:val="17365D" w:themeColor="text2" w:themeShade="BF"/>
          <w:lang w:val="fr-FR"/>
        </w:rPr>
      </w:pPr>
    </w:p>
    <w:p w:rsidR="00FF4807" w:rsidRPr="00FF4807" w:rsidRDefault="00FF4807" w:rsidP="00981283">
      <w:pPr>
        <w:spacing w:before="100" w:beforeAutospacing="1" w:after="100" w:afterAutospacing="1"/>
        <w:contextualSpacing/>
        <w:rPr>
          <w:color w:val="17365D" w:themeColor="text2" w:themeShade="BF"/>
          <w:lang w:val="fr-FR"/>
        </w:rPr>
      </w:pPr>
      <w:r w:rsidRPr="004544FF">
        <w:rPr>
          <w:b/>
          <w:color w:val="17365D" w:themeColor="text2" w:themeShade="BF"/>
          <w:lang w:val="fr-FR"/>
        </w:rPr>
        <w:t xml:space="preserve">Langues : </w:t>
      </w:r>
      <w:r w:rsidRPr="004544FF">
        <w:rPr>
          <w:color w:val="17365D" w:themeColor="text2" w:themeShade="BF"/>
          <w:lang w:val="fr-FR"/>
        </w:rPr>
        <w:t>Anglais, bichelam</w:t>
      </w:r>
      <w:r>
        <w:rPr>
          <w:color w:val="17365D" w:themeColor="text2" w:themeShade="BF"/>
          <w:lang w:val="fr-FR"/>
        </w:rPr>
        <w:t>a</w:t>
      </w:r>
      <w:r w:rsidRPr="004544FF">
        <w:rPr>
          <w:color w:val="17365D" w:themeColor="text2" w:themeShade="BF"/>
          <w:lang w:val="fr-FR"/>
        </w:rPr>
        <w:t>r &amp; français courant.</w:t>
      </w:r>
    </w:p>
    <w:sectPr w:rsidR="00FF4807" w:rsidRPr="00FF4807" w:rsidSect="00D3613D">
      <w:footerReference w:type="even" r:id="rId11"/>
      <w:footerReference w:type="default" r:id="rId12"/>
      <w:pgSz w:w="11907" w:h="16840" w:code="9"/>
      <w:pgMar w:top="810" w:right="1008" w:bottom="1080" w:left="1152"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1C6" w:rsidRDefault="00BC21C6">
      <w:r>
        <w:separator/>
      </w:r>
    </w:p>
  </w:endnote>
  <w:endnote w:type="continuationSeparator" w:id="0">
    <w:p w:rsidR="00BC21C6" w:rsidRDefault="00BC2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E37" w:rsidRDefault="00592E37" w:rsidP="00D779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2E37" w:rsidRDefault="00592E37" w:rsidP="00CE60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E37" w:rsidRDefault="00592E37" w:rsidP="00D779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6142">
      <w:rPr>
        <w:rStyle w:val="PageNumber"/>
        <w:noProof/>
      </w:rPr>
      <w:t>2</w:t>
    </w:r>
    <w:r>
      <w:rPr>
        <w:rStyle w:val="PageNumber"/>
      </w:rPr>
      <w:fldChar w:fldCharType="end"/>
    </w:r>
  </w:p>
  <w:p w:rsidR="00592E37" w:rsidRDefault="00592E37" w:rsidP="00CE60EE">
    <w:pPr>
      <w:pStyle w:val="Footer"/>
      <w:tabs>
        <w:tab w:val="clear" w:pos="8640"/>
        <w:tab w:val="right" w:pos="9540"/>
      </w:tabs>
      <w:ind w:right="360"/>
      <w:rPr>
        <w:rStyle w:val="PageNumber"/>
        <w:sz w:val="16"/>
      </w:rPr>
    </w:pP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1C6" w:rsidRDefault="00BC21C6">
      <w:r>
        <w:separator/>
      </w:r>
    </w:p>
  </w:footnote>
  <w:footnote w:type="continuationSeparator" w:id="0">
    <w:p w:rsidR="00BC21C6" w:rsidRDefault="00BC2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C091C"/>
    <w:multiLevelType w:val="hybridMultilevel"/>
    <w:tmpl w:val="3AA4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E58FE"/>
    <w:multiLevelType w:val="hybridMultilevel"/>
    <w:tmpl w:val="2E18D4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A2C3BF2"/>
    <w:multiLevelType w:val="hybridMultilevel"/>
    <w:tmpl w:val="B0D6797C"/>
    <w:lvl w:ilvl="0" w:tplc="66C65752">
      <w:start w:val="1"/>
      <w:numFmt w:val="decimal"/>
      <w:lvlText w:val="%1"/>
      <w:lvlJc w:val="left"/>
      <w:pPr>
        <w:tabs>
          <w:tab w:val="num" w:pos="1080"/>
        </w:tabs>
        <w:ind w:left="1080" w:hanging="720"/>
      </w:pPr>
      <w:rPr>
        <w:rFonts w:hint="default"/>
      </w:rPr>
    </w:lvl>
    <w:lvl w:ilvl="1" w:tplc="F234750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132A9E"/>
    <w:multiLevelType w:val="hybridMultilevel"/>
    <w:tmpl w:val="58EE1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E71F10"/>
    <w:multiLevelType w:val="hybridMultilevel"/>
    <w:tmpl w:val="DC68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3379E"/>
    <w:multiLevelType w:val="hybridMultilevel"/>
    <w:tmpl w:val="F440E6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625321"/>
    <w:multiLevelType w:val="hybridMultilevel"/>
    <w:tmpl w:val="E6724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BE81916"/>
    <w:multiLevelType w:val="hybridMultilevel"/>
    <w:tmpl w:val="3B408390"/>
    <w:lvl w:ilvl="0" w:tplc="7D383344">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A82AF5"/>
    <w:multiLevelType w:val="hybridMultilevel"/>
    <w:tmpl w:val="0AAE0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1A004C"/>
    <w:multiLevelType w:val="hybridMultilevel"/>
    <w:tmpl w:val="5FDCD7E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9522C0"/>
    <w:multiLevelType w:val="hybridMultilevel"/>
    <w:tmpl w:val="89ECA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D37226"/>
    <w:multiLevelType w:val="hybridMultilevel"/>
    <w:tmpl w:val="437EB7B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950262"/>
    <w:multiLevelType w:val="hybridMultilevel"/>
    <w:tmpl w:val="570CC398"/>
    <w:lvl w:ilvl="0" w:tplc="D3CE207A">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984275"/>
    <w:multiLevelType w:val="hybridMultilevel"/>
    <w:tmpl w:val="A54A9E16"/>
    <w:lvl w:ilvl="0" w:tplc="79DC7CD4">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787A3CB4"/>
    <w:multiLevelType w:val="hybridMultilevel"/>
    <w:tmpl w:val="63A404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D340DB8"/>
    <w:multiLevelType w:val="hybridMultilevel"/>
    <w:tmpl w:val="C83C4DE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FE5AF1"/>
    <w:multiLevelType w:val="hybridMultilevel"/>
    <w:tmpl w:val="C4DE2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12"/>
  </w:num>
  <w:num w:numId="4">
    <w:abstractNumId w:val="14"/>
  </w:num>
  <w:num w:numId="5">
    <w:abstractNumId w:val="1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16"/>
  </w:num>
  <w:num w:numId="10">
    <w:abstractNumId w:val="8"/>
  </w:num>
  <w:num w:numId="11">
    <w:abstractNumId w:val="4"/>
  </w:num>
  <w:num w:numId="12">
    <w:abstractNumId w:val="3"/>
  </w:num>
  <w:num w:numId="13">
    <w:abstractNumId w:val="6"/>
  </w:num>
  <w:num w:numId="14">
    <w:abstractNumId w:val="15"/>
  </w:num>
  <w:num w:numId="15">
    <w:abstractNumId w:val="5"/>
  </w:num>
  <w:num w:numId="16">
    <w:abstractNumId w:val="1"/>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5EA"/>
    <w:rsid w:val="00002DCC"/>
    <w:rsid w:val="000072A2"/>
    <w:rsid w:val="000165FB"/>
    <w:rsid w:val="00017449"/>
    <w:rsid w:val="00023AB5"/>
    <w:rsid w:val="00024E63"/>
    <w:rsid w:val="00037D7F"/>
    <w:rsid w:val="00041489"/>
    <w:rsid w:val="00042B27"/>
    <w:rsid w:val="00050AA5"/>
    <w:rsid w:val="00084D33"/>
    <w:rsid w:val="000874C3"/>
    <w:rsid w:val="000A4E22"/>
    <w:rsid w:val="000C1920"/>
    <w:rsid w:val="000C4D12"/>
    <w:rsid w:val="000C64A0"/>
    <w:rsid w:val="000E010A"/>
    <w:rsid w:val="000E22DE"/>
    <w:rsid w:val="000F656D"/>
    <w:rsid w:val="00103EFF"/>
    <w:rsid w:val="001060CD"/>
    <w:rsid w:val="00112EBE"/>
    <w:rsid w:val="001134FC"/>
    <w:rsid w:val="00115852"/>
    <w:rsid w:val="00120D98"/>
    <w:rsid w:val="0012723B"/>
    <w:rsid w:val="00130BF4"/>
    <w:rsid w:val="00136B7B"/>
    <w:rsid w:val="00144B5B"/>
    <w:rsid w:val="00146E71"/>
    <w:rsid w:val="00150E10"/>
    <w:rsid w:val="001569B2"/>
    <w:rsid w:val="00157F27"/>
    <w:rsid w:val="0016394C"/>
    <w:rsid w:val="001647E7"/>
    <w:rsid w:val="00165C7C"/>
    <w:rsid w:val="001928C3"/>
    <w:rsid w:val="00192D93"/>
    <w:rsid w:val="001A4973"/>
    <w:rsid w:val="001A7DE6"/>
    <w:rsid w:val="001B3B1C"/>
    <w:rsid w:val="001B4DAC"/>
    <w:rsid w:val="001C4371"/>
    <w:rsid w:val="001D75B1"/>
    <w:rsid w:val="001E5513"/>
    <w:rsid w:val="001F094E"/>
    <w:rsid w:val="001F32FA"/>
    <w:rsid w:val="00215662"/>
    <w:rsid w:val="00216EB6"/>
    <w:rsid w:val="0023542D"/>
    <w:rsid w:val="002357FA"/>
    <w:rsid w:val="00237FC7"/>
    <w:rsid w:val="00240581"/>
    <w:rsid w:val="00242EE3"/>
    <w:rsid w:val="00263BF0"/>
    <w:rsid w:val="00275411"/>
    <w:rsid w:val="00284C70"/>
    <w:rsid w:val="0028553E"/>
    <w:rsid w:val="0029178F"/>
    <w:rsid w:val="00294402"/>
    <w:rsid w:val="002A38B7"/>
    <w:rsid w:val="002A5318"/>
    <w:rsid w:val="002B070E"/>
    <w:rsid w:val="002B1B6A"/>
    <w:rsid w:val="002B5735"/>
    <w:rsid w:val="002C5AEF"/>
    <w:rsid w:val="002D17F4"/>
    <w:rsid w:val="002D55CA"/>
    <w:rsid w:val="002E6142"/>
    <w:rsid w:val="002F272A"/>
    <w:rsid w:val="002F2909"/>
    <w:rsid w:val="00315D42"/>
    <w:rsid w:val="003279A6"/>
    <w:rsid w:val="00334D11"/>
    <w:rsid w:val="003357A7"/>
    <w:rsid w:val="00336BDC"/>
    <w:rsid w:val="00350062"/>
    <w:rsid w:val="0035031F"/>
    <w:rsid w:val="00351E4E"/>
    <w:rsid w:val="00380DFC"/>
    <w:rsid w:val="00383792"/>
    <w:rsid w:val="00386B79"/>
    <w:rsid w:val="00390941"/>
    <w:rsid w:val="0039184B"/>
    <w:rsid w:val="0039570C"/>
    <w:rsid w:val="003A52E3"/>
    <w:rsid w:val="003B0F65"/>
    <w:rsid w:val="003B678B"/>
    <w:rsid w:val="003C5BED"/>
    <w:rsid w:val="003C62E7"/>
    <w:rsid w:val="003D5395"/>
    <w:rsid w:val="003D716D"/>
    <w:rsid w:val="003E1447"/>
    <w:rsid w:val="003E1E2E"/>
    <w:rsid w:val="003E7379"/>
    <w:rsid w:val="00400987"/>
    <w:rsid w:val="004046C7"/>
    <w:rsid w:val="0040606E"/>
    <w:rsid w:val="00407F48"/>
    <w:rsid w:val="00415874"/>
    <w:rsid w:val="00420BA3"/>
    <w:rsid w:val="0042161E"/>
    <w:rsid w:val="00423F8B"/>
    <w:rsid w:val="0043081F"/>
    <w:rsid w:val="00440151"/>
    <w:rsid w:val="00446D84"/>
    <w:rsid w:val="0044750F"/>
    <w:rsid w:val="0046403E"/>
    <w:rsid w:val="00465DA6"/>
    <w:rsid w:val="00475984"/>
    <w:rsid w:val="00476F3E"/>
    <w:rsid w:val="004802C2"/>
    <w:rsid w:val="00482B56"/>
    <w:rsid w:val="0048611B"/>
    <w:rsid w:val="00491AE7"/>
    <w:rsid w:val="00497641"/>
    <w:rsid w:val="004A453A"/>
    <w:rsid w:val="004A6841"/>
    <w:rsid w:val="004A7189"/>
    <w:rsid w:val="004B6204"/>
    <w:rsid w:val="004B6B9E"/>
    <w:rsid w:val="004C5E47"/>
    <w:rsid w:val="00511F06"/>
    <w:rsid w:val="00532D66"/>
    <w:rsid w:val="00542444"/>
    <w:rsid w:val="005527EA"/>
    <w:rsid w:val="00553365"/>
    <w:rsid w:val="00553E48"/>
    <w:rsid w:val="00557F96"/>
    <w:rsid w:val="00562512"/>
    <w:rsid w:val="00562C19"/>
    <w:rsid w:val="005802F8"/>
    <w:rsid w:val="00592E37"/>
    <w:rsid w:val="00596D9B"/>
    <w:rsid w:val="005A2918"/>
    <w:rsid w:val="005A3FFA"/>
    <w:rsid w:val="005C2064"/>
    <w:rsid w:val="005C5A87"/>
    <w:rsid w:val="005C5C6B"/>
    <w:rsid w:val="005D1D67"/>
    <w:rsid w:val="005F425D"/>
    <w:rsid w:val="00601B1D"/>
    <w:rsid w:val="00602641"/>
    <w:rsid w:val="00606803"/>
    <w:rsid w:val="0062148F"/>
    <w:rsid w:val="006279D8"/>
    <w:rsid w:val="0063228C"/>
    <w:rsid w:val="006366F6"/>
    <w:rsid w:val="00636DFB"/>
    <w:rsid w:val="006559F3"/>
    <w:rsid w:val="006634D2"/>
    <w:rsid w:val="00663B36"/>
    <w:rsid w:val="0066496F"/>
    <w:rsid w:val="00666390"/>
    <w:rsid w:val="00673242"/>
    <w:rsid w:val="00673BF8"/>
    <w:rsid w:val="0068016B"/>
    <w:rsid w:val="00690A5A"/>
    <w:rsid w:val="006A1D6D"/>
    <w:rsid w:val="006B0F86"/>
    <w:rsid w:val="006D2D86"/>
    <w:rsid w:val="006E06B1"/>
    <w:rsid w:val="006E7877"/>
    <w:rsid w:val="00707D22"/>
    <w:rsid w:val="00712AE8"/>
    <w:rsid w:val="00737078"/>
    <w:rsid w:val="00746867"/>
    <w:rsid w:val="00752D63"/>
    <w:rsid w:val="00754CA6"/>
    <w:rsid w:val="00755688"/>
    <w:rsid w:val="0076728E"/>
    <w:rsid w:val="00773261"/>
    <w:rsid w:val="00774497"/>
    <w:rsid w:val="00780E21"/>
    <w:rsid w:val="007864C9"/>
    <w:rsid w:val="007C2CAA"/>
    <w:rsid w:val="007D42B9"/>
    <w:rsid w:val="007D457D"/>
    <w:rsid w:val="007D4EDA"/>
    <w:rsid w:val="007D6A75"/>
    <w:rsid w:val="007E39BC"/>
    <w:rsid w:val="007F21C3"/>
    <w:rsid w:val="008003D5"/>
    <w:rsid w:val="00801CAD"/>
    <w:rsid w:val="00825230"/>
    <w:rsid w:val="00825FFC"/>
    <w:rsid w:val="00826F1A"/>
    <w:rsid w:val="008331FD"/>
    <w:rsid w:val="00840A35"/>
    <w:rsid w:val="00841EFA"/>
    <w:rsid w:val="008473E3"/>
    <w:rsid w:val="00850A8B"/>
    <w:rsid w:val="0085355A"/>
    <w:rsid w:val="00854055"/>
    <w:rsid w:val="00860593"/>
    <w:rsid w:val="0086286A"/>
    <w:rsid w:val="00877E63"/>
    <w:rsid w:val="00887779"/>
    <w:rsid w:val="008919A4"/>
    <w:rsid w:val="008A6853"/>
    <w:rsid w:val="008B4E7B"/>
    <w:rsid w:val="008B62BF"/>
    <w:rsid w:val="008F2374"/>
    <w:rsid w:val="0090232B"/>
    <w:rsid w:val="00904C22"/>
    <w:rsid w:val="00905741"/>
    <w:rsid w:val="009127AC"/>
    <w:rsid w:val="009202BF"/>
    <w:rsid w:val="009205B3"/>
    <w:rsid w:val="00921AFD"/>
    <w:rsid w:val="00924A08"/>
    <w:rsid w:val="009326E4"/>
    <w:rsid w:val="00936DA9"/>
    <w:rsid w:val="0094793D"/>
    <w:rsid w:val="009644C5"/>
    <w:rsid w:val="00966055"/>
    <w:rsid w:val="009740D0"/>
    <w:rsid w:val="00981283"/>
    <w:rsid w:val="009A066B"/>
    <w:rsid w:val="009C2298"/>
    <w:rsid w:val="009C2F2C"/>
    <w:rsid w:val="009D7322"/>
    <w:rsid w:val="009D783A"/>
    <w:rsid w:val="009E57C1"/>
    <w:rsid w:val="009F07C4"/>
    <w:rsid w:val="009F11C8"/>
    <w:rsid w:val="009F12C2"/>
    <w:rsid w:val="009F53BB"/>
    <w:rsid w:val="00A13E52"/>
    <w:rsid w:val="00A16241"/>
    <w:rsid w:val="00A214F4"/>
    <w:rsid w:val="00A3047A"/>
    <w:rsid w:val="00A31262"/>
    <w:rsid w:val="00A329DF"/>
    <w:rsid w:val="00A340E5"/>
    <w:rsid w:val="00A35BF4"/>
    <w:rsid w:val="00A41C86"/>
    <w:rsid w:val="00A4281C"/>
    <w:rsid w:val="00A43257"/>
    <w:rsid w:val="00A47A8C"/>
    <w:rsid w:val="00A53CA3"/>
    <w:rsid w:val="00A65870"/>
    <w:rsid w:val="00A718E0"/>
    <w:rsid w:val="00A762F5"/>
    <w:rsid w:val="00A77DCC"/>
    <w:rsid w:val="00A832CB"/>
    <w:rsid w:val="00A9689C"/>
    <w:rsid w:val="00AB0E36"/>
    <w:rsid w:val="00AC0D63"/>
    <w:rsid w:val="00AC1C4A"/>
    <w:rsid w:val="00AC1CCA"/>
    <w:rsid w:val="00AC49CE"/>
    <w:rsid w:val="00AE17A0"/>
    <w:rsid w:val="00AE4144"/>
    <w:rsid w:val="00AF2FB4"/>
    <w:rsid w:val="00B212CC"/>
    <w:rsid w:val="00B23ABA"/>
    <w:rsid w:val="00B30A5A"/>
    <w:rsid w:val="00B36653"/>
    <w:rsid w:val="00B36882"/>
    <w:rsid w:val="00B37847"/>
    <w:rsid w:val="00B52A83"/>
    <w:rsid w:val="00B54401"/>
    <w:rsid w:val="00B55189"/>
    <w:rsid w:val="00B56D71"/>
    <w:rsid w:val="00B6515F"/>
    <w:rsid w:val="00B81189"/>
    <w:rsid w:val="00B82740"/>
    <w:rsid w:val="00B86F02"/>
    <w:rsid w:val="00B87B63"/>
    <w:rsid w:val="00B925EA"/>
    <w:rsid w:val="00B94EC4"/>
    <w:rsid w:val="00B96529"/>
    <w:rsid w:val="00BB6E0C"/>
    <w:rsid w:val="00BC21C6"/>
    <w:rsid w:val="00BC3788"/>
    <w:rsid w:val="00BC6082"/>
    <w:rsid w:val="00BC6FAD"/>
    <w:rsid w:val="00BD04B9"/>
    <w:rsid w:val="00BE1DDA"/>
    <w:rsid w:val="00BE773B"/>
    <w:rsid w:val="00BF6793"/>
    <w:rsid w:val="00C01470"/>
    <w:rsid w:val="00C12D80"/>
    <w:rsid w:val="00C13DC7"/>
    <w:rsid w:val="00C216E6"/>
    <w:rsid w:val="00C42F25"/>
    <w:rsid w:val="00C47900"/>
    <w:rsid w:val="00C56303"/>
    <w:rsid w:val="00C64524"/>
    <w:rsid w:val="00C71B7A"/>
    <w:rsid w:val="00C76E67"/>
    <w:rsid w:val="00C80E65"/>
    <w:rsid w:val="00C861F0"/>
    <w:rsid w:val="00C97D70"/>
    <w:rsid w:val="00CC0D43"/>
    <w:rsid w:val="00CC7154"/>
    <w:rsid w:val="00CD0BCA"/>
    <w:rsid w:val="00CD54C1"/>
    <w:rsid w:val="00CE60EE"/>
    <w:rsid w:val="00D01CF4"/>
    <w:rsid w:val="00D11DBD"/>
    <w:rsid w:val="00D14D04"/>
    <w:rsid w:val="00D16167"/>
    <w:rsid w:val="00D30040"/>
    <w:rsid w:val="00D3613D"/>
    <w:rsid w:val="00D456EF"/>
    <w:rsid w:val="00D45E2C"/>
    <w:rsid w:val="00D62302"/>
    <w:rsid w:val="00D659DF"/>
    <w:rsid w:val="00D745CC"/>
    <w:rsid w:val="00D779E5"/>
    <w:rsid w:val="00D84761"/>
    <w:rsid w:val="00D84817"/>
    <w:rsid w:val="00DA4401"/>
    <w:rsid w:val="00DA7819"/>
    <w:rsid w:val="00DB291F"/>
    <w:rsid w:val="00DB2C98"/>
    <w:rsid w:val="00DC00EC"/>
    <w:rsid w:val="00DD09A5"/>
    <w:rsid w:val="00DD3422"/>
    <w:rsid w:val="00DD3AA7"/>
    <w:rsid w:val="00DD57EF"/>
    <w:rsid w:val="00DD7EC8"/>
    <w:rsid w:val="00DF0207"/>
    <w:rsid w:val="00DF1968"/>
    <w:rsid w:val="00E10383"/>
    <w:rsid w:val="00E1201C"/>
    <w:rsid w:val="00E12AAB"/>
    <w:rsid w:val="00E14686"/>
    <w:rsid w:val="00E35A35"/>
    <w:rsid w:val="00E4100C"/>
    <w:rsid w:val="00E435A3"/>
    <w:rsid w:val="00E459ED"/>
    <w:rsid w:val="00E55784"/>
    <w:rsid w:val="00E75654"/>
    <w:rsid w:val="00EA3630"/>
    <w:rsid w:val="00EE2B20"/>
    <w:rsid w:val="00EF2BE9"/>
    <w:rsid w:val="00EF4394"/>
    <w:rsid w:val="00F04183"/>
    <w:rsid w:val="00F35859"/>
    <w:rsid w:val="00F4212E"/>
    <w:rsid w:val="00F43668"/>
    <w:rsid w:val="00F46A51"/>
    <w:rsid w:val="00F512B6"/>
    <w:rsid w:val="00F61B86"/>
    <w:rsid w:val="00F6222B"/>
    <w:rsid w:val="00F66DB0"/>
    <w:rsid w:val="00F672F7"/>
    <w:rsid w:val="00F71D58"/>
    <w:rsid w:val="00F74400"/>
    <w:rsid w:val="00F806A8"/>
    <w:rsid w:val="00F85936"/>
    <w:rsid w:val="00F85FF8"/>
    <w:rsid w:val="00F962F2"/>
    <w:rsid w:val="00FA1208"/>
    <w:rsid w:val="00FB1314"/>
    <w:rsid w:val="00FC51B4"/>
    <w:rsid w:val="00FC5C39"/>
    <w:rsid w:val="00FC69A0"/>
    <w:rsid w:val="00FD6935"/>
    <w:rsid w:val="00FD69C9"/>
    <w:rsid w:val="00FD6B98"/>
    <w:rsid w:val="00FD76B1"/>
    <w:rsid w:val="00FE2536"/>
    <w:rsid w:val="00FE413F"/>
    <w:rsid w:val="00FE58FA"/>
    <w:rsid w:val="00FF4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B017F044-5486-442C-83EB-892A4909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sz w:val="28"/>
      <w:szCs w:val="20"/>
      <w:lang w:val="en-AU"/>
    </w:rPr>
  </w:style>
  <w:style w:type="paragraph" w:styleId="Heading2">
    <w:name w:val="heading 2"/>
    <w:basedOn w:val="Normal"/>
    <w:next w:val="Normal"/>
    <w:qFormat/>
    <w:pPr>
      <w:keepNext/>
      <w:jc w:val="right"/>
      <w:outlineLvl w:val="1"/>
    </w:pPr>
    <w:rPr>
      <w:b/>
      <w:sz w:val="20"/>
      <w:szCs w:val="20"/>
      <w:lang w:val="en-AU"/>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outlineLvl w:val="3"/>
    </w:pPr>
    <w:rPr>
      <w:b/>
      <w:sz w:val="20"/>
      <w:szCs w:val="20"/>
      <w:lang w:val="en-GB"/>
    </w:rPr>
  </w:style>
  <w:style w:type="paragraph" w:styleId="Heading5">
    <w:name w:val="heading 5"/>
    <w:basedOn w:val="Normal"/>
    <w:next w:val="Normal"/>
    <w:qFormat/>
    <w:pPr>
      <w:keepNext/>
      <w:outlineLvl w:val="4"/>
    </w:pPr>
    <w:rPr>
      <w:i/>
      <w:sz w:val="20"/>
      <w:szCs w:val="20"/>
      <w:lang w:val="en-GB"/>
    </w:rPr>
  </w:style>
  <w:style w:type="paragraph" w:styleId="Heading6">
    <w:name w:val="heading 6"/>
    <w:basedOn w:val="Normal"/>
    <w:next w:val="Normal"/>
    <w:qFormat/>
    <w:pPr>
      <w:keepNext/>
      <w:jc w:val="right"/>
      <w:outlineLvl w:val="5"/>
    </w:pPr>
    <w:rPr>
      <w:b/>
      <w:szCs w:val="20"/>
      <w:lang w:val="en-AU"/>
    </w:rPr>
  </w:style>
  <w:style w:type="paragraph" w:styleId="Heading7">
    <w:name w:val="heading 7"/>
    <w:basedOn w:val="Normal"/>
    <w:next w:val="Normal"/>
    <w:qFormat/>
    <w:pPr>
      <w:keepNext/>
      <w:outlineLvl w:val="6"/>
    </w:pPr>
    <w:rPr>
      <w:sz w:val="20"/>
      <w:szCs w:val="20"/>
      <w:u w:val="single"/>
      <w:lang w:val="en-GB"/>
    </w:rPr>
  </w:style>
  <w:style w:type="paragraph" w:styleId="Heading8">
    <w:name w:val="heading 8"/>
    <w:basedOn w:val="Normal"/>
    <w:next w:val="Normal"/>
    <w:qFormat/>
    <w:pPr>
      <w:keepNext/>
      <w:outlineLvl w:val="7"/>
    </w:pPr>
    <w:rPr>
      <w:b/>
      <w:bCs/>
      <w:szCs w:val="20"/>
      <w:u w:val="single"/>
      <w:lang w:val="en-GB"/>
    </w:rPr>
  </w:style>
  <w:style w:type="paragraph" w:styleId="Heading9">
    <w:name w:val="heading 9"/>
    <w:basedOn w:val="Normal"/>
    <w:next w:val="Normal"/>
    <w:qFormat/>
    <w:pPr>
      <w:keepNext/>
      <w:outlineLvl w:val="8"/>
    </w:pPr>
    <w:rPr>
      <w:i/>
      <w:i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lang w:val="en-GB"/>
    </w:rPr>
  </w:style>
  <w:style w:type="paragraph" w:styleId="Footer">
    <w:name w:val="footer"/>
    <w:basedOn w:val="Normal"/>
    <w:pPr>
      <w:tabs>
        <w:tab w:val="center" w:pos="4320"/>
        <w:tab w:val="right" w:pos="8640"/>
      </w:tabs>
    </w:pPr>
    <w:rPr>
      <w:sz w:val="20"/>
      <w:szCs w:val="20"/>
      <w:lang w:val="en-GB"/>
    </w:rPr>
  </w:style>
  <w:style w:type="paragraph" w:styleId="BodyText">
    <w:name w:val="Body Text"/>
    <w:basedOn w:val="Normal"/>
    <w:pPr>
      <w:jc w:val="center"/>
    </w:pPr>
    <w:rPr>
      <w:b/>
      <w:sz w:val="28"/>
      <w:szCs w:val="20"/>
      <w:lang w:val="en-AU"/>
    </w:rPr>
  </w:style>
  <w:style w:type="character" w:styleId="PageNumber">
    <w:name w:val="page number"/>
    <w:basedOn w:val="DefaultParagraphFont"/>
  </w:style>
  <w:style w:type="table" w:styleId="TableGrid">
    <w:name w:val="Table Grid"/>
    <w:basedOn w:val="TableNormal"/>
    <w:rsid w:val="00DB2C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1B4DAC"/>
    <w:pPr>
      <w:spacing w:after="120"/>
      <w:ind w:left="360"/>
    </w:pPr>
  </w:style>
  <w:style w:type="character" w:customStyle="1" w:styleId="BodyTextIndentChar">
    <w:name w:val="Body Text Indent Char"/>
    <w:link w:val="BodyTextIndent"/>
    <w:rsid w:val="001B4DAC"/>
    <w:rPr>
      <w:sz w:val="24"/>
      <w:szCs w:val="24"/>
    </w:rPr>
  </w:style>
  <w:style w:type="paragraph" w:styleId="ListParagraph">
    <w:name w:val="List Paragraph"/>
    <w:basedOn w:val="Normal"/>
    <w:uiPriority w:val="34"/>
    <w:qFormat/>
    <w:rsid w:val="0086286A"/>
    <w:pPr>
      <w:ind w:left="720"/>
    </w:pPr>
  </w:style>
  <w:style w:type="paragraph" w:styleId="BalloonText">
    <w:name w:val="Balloon Text"/>
    <w:basedOn w:val="Normal"/>
    <w:link w:val="BalloonTextChar"/>
    <w:rsid w:val="00553365"/>
    <w:rPr>
      <w:rFonts w:ascii="Tahoma" w:hAnsi="Tahoma" w:cs="Tahoma"/>
      <w:sz w:val="16"/>
      <w:szCs w:val="16"/>
    </w:rPr>
  </w:style>
  <w:style w:type="character" w:customStyle="1" w:styleId="BalloonTextChar">
    <w:name w:val="Balloon Text Char"/>
    <w:basedOn w:val="DefaultParagraphFont"/>
    <w:link w:val="BalloonText"/>
    <w:rsid w:val="00553365"/>
    <w:rPr>
      <w:rFonts w:ascii="Tahoma" w:hAnsi="Tahoma" w:cs="Tahoma"/>
      <w:sz w:val="16"/>
      <w:szCs w:val="16"/>
      <w:lang w:val="en-US" w:eastAsia="en-US"/>
    </w:rPr>
  </w:style>
  <w:style w:type="paragraph" w:styleId="NoSpacing">
    <w:name w:val="No Spacing"/>
    <w:uiPriority w:val="1"/>
    <w:qFormat/>
    <w:rsid w:val="00FB1314"/>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23680">
      <w:bodyDiv w:val="1"/>
      <w:marLeft w:val="0"/>
      <w:marRight w:val="0"/>
      <w:marTop w:val="0"/>
      <w:marBottom w:val="0"/>
      <w:divBdr>
        <w:top w:val="none" w:sz="0" w:space="0" w:color="auto"/>
        <w:left w:val="none" w:sz="0" w:space="0" w:color="auto"/>
        <w:bottom w:val="none" w:sz="0" w:space="0" w:color="auto"/>
        <w:right w:val="none" w:sz="0" w:space="0" w:color="auto"/>
      </w:divBdr>
    </w:div>
    <w:div w:id="59251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wdsanto@vanuatu.com.vu" TargetMode="External"/><Relationship Id="rId4" Type="http://schemas.openxmlformats.org/officeDocument/2006/relationships/settings" Target="settings.xml"/><Relationship Id="rId9" Type="http://schemas.openxmlformats.org/officeDocument/2006/relationships/hyperlink" Target="mailto:pwdsanto@vanuatu.com.v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03A55-9127-4700-BA97-56183BE6F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April 4, 2003</vt:lpstr>
    </vt:vector>
  </TitlesOfParts>
  <Company>PWD</Company>
  <LinksUpToDate>false</LinksUpToDate>
  <CharactersWithSpaces>4874</CharactersWithSpaces>
  <SharedDoc>false</SharedDoc>
  <HLinks>
    <vt:vector size="6" baseType="variant">
      <vt:variant>
        <vt:i4>5832763</vt:i4>
      </vt:variant>
      <vt:variant>
        <vt:i4>0</vt:i4>
      </vt:variant>
      <vt:variant>
        <vt:i4>0</vt:i4>
      </vt:variant>
      <vt:variant>
        <vt:i4>5</vt:i4>
      </vt:variant>
      <vt:variant>
        <vt:lpwstr>mailto:pwdsanto@vanuatu.com.vu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4, 2003</dc:title>
  <dc:creator>Patricia Mawa</dc:creator>
  <cp:lastModifiedBy>Mike Waiwai</cp:lastModifiedBy>
  <cp:revision>2</cp:revision>
  <cp:lastPrinted>2016-06-12T23:02:00Z</cp:lastPrinted>
  <dcterms:created xsi:type="dcterms:W3CDTF">2016-11-08T05:26:00Z</dcterms:created>
  <dcterms:modified xsi:type="dcterms:W3CDTF">2016-11-08T05:26:00Z</dcterms:modified>
</cp:coreProperties>
</file>